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469DB" w14:textId="26D85CBD" w:rsidR="00B03E49" w:rsidRDefault="00B03E49" w:rsidP="00CE671C">
      <w:pPr>
        <w:jc w:val="center"/>
        <w:rPr>
          <w:rFonts w:ascii="Arial" w:eastAsia="Calibri" w:hAnsi="Arial" w:cs="Arial"/>
          <w:b/>
          <w:bCs/>
          <w:color w:val="000000" w:themeColor="text1"/>
          <w:sz w:val="20"/>
          <w:szCs w:val="20"/>
        </w:rPr>
      </w:pPr>
      <w:r>
        <w:rPr>
          <w:noProof/>
        </w:rPr>
        <w:drawing>
          <wp:inline distT="0" distB="0" distL="0" distR="0" wp14:anchorId="273872B1" wp14:editId="3B94AABF">
            <wp:extent cx="3705224" cy="1235075"/>
            <wp:effectExtent l="0" t="0" r="0" b="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026" cy="1237676"/>
                    </a:xfrm>
                    <a:prstGeom prst="rect">
                      <a:avLst/>
                    </a:prstGeom>
                  </pic:spPr>
                </pic:pic>
              </a:graphicData>
            </a:graphic>
          </wp:inline>
        </w:drawing>
      </w:r>
    </w:p>
    <w:p w14:paraId="05B38A0E" w14:textId="1B200D21" w:rsidR="30D0AE39" w:rsidRPr="00CE671C" w:rsidRDefault="30D0AE39" w:rsidP="00CE671C">
      <w:pPr>
        <w:rPr>
          <w:rFonts w:ascii="Arial Black" w:eastAsiaTheme="majorEastAsia" w:hAnsi="Arial Black" w:cstheme="majorBidi"/>
          <w:caps/>
          <w:color w:val="034EA2"/>
          <w:sz w:val="32"/>
          <w:szCs w:val="32"/>
          <w:lang w:eastAsia="en-US"/>
        </w:rPr>
      </w:pPr>
      <w:r w:rsidRPr="00CE671C">
        <w:rPr>
          <w:rFonts w:ascii="Arial Black" w:eastAsiaTheme="majorEastAsia" w:hAnsi="Arial Black" w:cstheme="majorBidi"/>
          <w:caps/>
          <w:color w:val="034EA2"/>
          <w:sz w:val="32"/>
          <w:szCs w:val="32"/>
          <w:lang w:eastAsia="en-US"/>
        </w:rPr>
        <w:t>Multifamily Properties Present Opportunity for Smart Energy Solutions</w:t>
      </w:r>
    </w:p>
    <w:p w14:paraId="5F6F944D" w14:textId="4AB0E819" w:rsidR="4DA8B228" w:rsidRPr="00777BD3" w:rsidRDefault="7808AD5E" w:rsidP="1FB04805">
      <w:pPr>
        <w:spacing w:after="0" w:line="240" w:lineRule="auto"/>
        <w:rPr>
          <w:rFonts w:ascii="Arial" w:eastAsia="Calibri" w:hAnsi="Arial" w:cs="Arial"/>
          <w:color w:val="000000" w:themeColor="text1"/>
          <w:sz w:val="20"/>
          <w:szCs w:val="20"/>
        </w:rPr>
      </w:pPr>
      <w:r w:rsidRPr="00777BD3">
        <w:rPr>
          <w:rFonts w:ascii="Arial" w:eastAsia="Calibri" w:hAnsi="Arial" w:cs="Arial"/>
          <w:color w:val="000000" w:themeColor="text1"/>
          <w:sz w:val="20"/>
          <w:szCs w:val="20"/>
        </w:rPr>
        <w:t>A</w:t>
      </w:r>
      <w:r w:rsidR="4DA8B228" w:rsidRPr="00777BD3">
        <w:rPr>
          <w:rFonts w:ascii="Arial" w:eastAsia="Calibri" w:hAnsi="Arial" w:cs="Arial"/>
          <w:color w:val="000000" w:themeColor="text1"/>
          <w:sz w:val="20"/>
          <w:szCs w:val="20"/>
        </w:rPr>
        <w:t>pproximately 32% of Wisconsin residents are renters</w:t>
      </w:r>
      <w:r w:rsidR="5386E141" w:rsidRPr="00777BD3">
        <w:rPr>
          <w:rFonts w:ascii="Arial" w:eastAsia="Calibri" w:hAnsi="Arial" w:cs="Arial"/>
          <w:color w:val="000000" w:themeColor="text1"/>
          <w:sz w:val="20"/>
          <w:szCs w:val="20"/>
        </w:rPr>
        <w:t xml:space="preserve">, </w:t>
      </w:r>
      <w:r w:rsidR="21EDE259" w:rsidRPr="00777BD3">
        <w:rPr>
          <w:rFonts w:ascii="Arial" w:eastAsia="Calibri" w:hAnsi="Arial" w:cs="Arial"/>
          <w:color w:val="000000" w:themeColor="text1"/>
          <w:sz w:val="20"/>
          <w:szCs w:val="20"/>
        </w:rPr>
        <w:t>with an</w:t>
      </w:r>
      <w:r w:rsidR="5386E141" w:rsidRPr="00777BD3">
        <w:rPr>
          <w:rFonts w:ascii="Arial" w:eastAsia="Calibri" w:hAnsi="Arial" w:cs="Arial"/>
          <w:color w:val="000000" w:themeColor="text1"/>
          <w:sz w:val="20"/>
          <w:szCs w:val="20"/>
        </w:rPr>
        <w:t xml:space="preserve"> estimated 20,000 multifamily buildings in Wisconsin</w:t>
      </w:r>
      <w:r w:rsidR="0E94A828" w:rsidRPr="00777BD3">
        <w:rPr>
          <w:rFonts w:ascii="Arial" w:eastAsia="Calibri" w:hAnsi="Arial" w:cs="Arial"/>
          <w:color w:val="000000" w:themeColor="text1"/>
          <w:sz w:val="20"/>
          <w:szCs w:val="20"/>
        </w:rPr>
        <w:t>, according to the U.S. Census Bureau,</w:t>
      </w:r>
      <w:r w:rsidR="5386E141" w:rsidRPr="00777BD3">
        <w:rPr>
          <w:rFonts w:ascii="Arial" w:eastAsia="Calibri" w:hAnsi="Arial" w:cs="Arial"/>
          <w:color w:val="000000" w:themeColor="text1"/>
          <w:sz w:val="20"/>
          <w:szCs w:val="20"/>
        </w:rPr>
        <w:t xml:space="preserve"> </w:t>
      </w:r>
      <w:r w:rsidR="0798B462" w:rsidRPr="00777BD3">
        <w:rPr>
          <w:rFonts w:ascii="Arial" w:eastAsia="Calibri" w:hAnsi="Arial" w:cs="Arial"/>
          <w:color w:val="000000" w:themeColor="text1"/>
          <w:sz w:val="20"/>
          <w:szCs w:val="20"/>
        </w:rPr>
        <w:t>including</w:t>
      </w:r>
      <w:r w:rsidR="5386E141" w:rsidRPr="00777BD3">
        <w:rPr>
          <w:rFonts w:ascii="Arial" w:eastAsia="Calibri" w:hAnsi="Arial" w:cs="Arial"/>
          <w:color w:val="000000" w:themeColor="text1"/>
          <w:sz w:val="20"/>
          <w:szCs w:val="20"/>
        </w:rPr>
        <w:t xml:space="preserve"> various types of multifamily housing, such as apartment complexes, duplexes, and other residential buildings with multiple units.  </w:t>
      </w:r>
      <w:r w:rsidR="4DA8B228" w:rsidRPr="00777BD3">
        <w:rPr>
          <w:rFonts w:ascii="Arial" w:eastAsia="Calibri" w:hAnsi="Arial" w:cs="Arial"/>
          <w:color w:val="000000" w:themeColor="text1"/>
          <w:sz w:val="20"/>
          <w:szCs w:val="20"/>
        </w:rPr>
        <w:t>This significant portion of the population underscores the importance of energy efficiency in multifamily properties</w:t>
      </w:r>
      <w:r w:rsidR="67BAE3F8" w:rsidRPr="00777BD3">
        <w:rPr>
          <w:rFonts w:ascii="Arial" w:eastAsia="Calibri" w:hAnsi="Arial" w:cs="Arial"/>
          <w:color w:val="000000" w:themeColor="text1"/>
          <w:sz w:val="20"/>
          <w:szCs w:val="20"/>
        </w:rPr>
        <w:t>, especially as the</w:t>
      </w:r>
      <w:r w:rsidR="3C258262" w:rsidRPr="00777BD3">
        <w:rPr>
          <w:rFonts w:ascii="Arial" w:eastAsia="Calibri" w:hAnsi="Arial" w:cs="Arial"/>
          <w:color w:val="000000" w:themeColor="text1"/>
          <w:sz w:val="20"/>
          <w:szCs w:val="20"/>
        </w:rPr>
        <w:t>se properties continue to age</w:t>
      </w:r>
      <w:r w:rsidR="4DA8B228" w:rsidRPr="00777BD3">
        <w:rPr>
          <w:rFonts w:ascii="Arial" w:eastAsia="Calibri" w:hAnsi="Arial" w:cs="Arial"/>
          <w:color w:val="000000" w:themeColor="text1"/>
          <w:sz w:val="20"/>
          <w:szCs w:val="20"/>
        </w:rPr>
        <w:t xml:space="preserve">. </w:t>
      </w:r>
      <w:r w:rsidR="6BF37EF1" w:rsidRPr="00777BD3">
        <w:rPr>
          <w:rFonts w:ascii="Arial" w:eastAsia="Calibri" w:hAnsi="Arial" w:cs="Arial"/>
          <w:color w:val="000000" w:themeColor="text1"/>
          <w:sz w:val="20"/>
          <w:szCs w:val="20"/>
        </w:rPr>
        <w:t xml:space="preserve">In partnership with </w:t>
      </w:r>
      <w:r w:rsidR="7C7816C5" w:rsidRPr="00777BD3">
        <w:rPr>
          <w:rFonts w:ascii="Arial" w:eastAsia="Calibri" w:hAnsi="Arial" w:cs="Arial"/>
          <w:color w:val="000000" w:themeColor="text1"/>
          <w:sz w:val="20"/>
          <w:szCs w:val="20"/>
        </w:rPr>
        <w:t>FOCUS ON ENERGY® (Focus)</w:t>
      </w:r>
      <w:r w:rsidR="6BF37EF1" w:rsidRPr="00777BD3">
        <w:rPr>
          <w:rFonts w:ascii="Arial" w:eastAsia="Calibri" w:hAnsi="Arial" w:cs="Arial"/>
          <w:color w:val="000000" w:themeColor="text1"/>
          <w:sz w:val="20"/>
          <w:szCs w:val="20"/>
        </w:rPr>
        <w:t xml:space="preserve"> and </w:t>
      </w:r>
      <w:r w:rsidR="255E3DDF" w:rsidRPr="00777BD3">
        <w:rPr>
          <w:rFonts w:ascii="Arial" w:eastAsia="Calibri" w:hAnsi="Arial" w:cs="Arial"/>
          <w:color w:val="000000" w:themeColor="text1"/>
          <w:sz w:val="20"/>
          <w:szCs w:val="20"/>
        </w:rPr>
        <w:t>local</w:t>
      </w:r>
      <w:r w:rsidR="6BF37EF1" w:rsidRPr="00777BD3">
        <w:rPr>
          <w:rFonts w:ascii="Arial" w:eastAsia="Calibri" w:hAnsi="Arial" w:cs="Arial"/>
          <w:color w:val="000000" w:themeColor="text1"/>
          <w:sz w:val="20"/>
          <w:szCs w:val="20"/>
        </w:rPr>
        <w:t xml:space="preserve"> utilities, b</w:t>
      </w:r>
      <w:r w:rsidR="1586517E" w:rsidRPr="00777BD3">
        <w:rPr>
          <w:rFonts w:ascii="Arial" w:eastAsia="Calibri" w:hAnsi="Arial" w:cs="Arial"/>
          <w:color w:val="000000" w:themeColor="text1"/>
          <w:sz w:val="20"/>
          <w:szCs w:val="20"/>
        </w:rPr>
        <w:t>oth renters and landlords can play a part in improving energy efficiency in multifamily buildings, which</w:t>
      </w:r>
      <w:r w:rsidR="4DA8B228" w:rsidRPr="00777BD3">
        <w:rPr>
          <w:rFonts w:ascii="Arial" w:eastAsia="Calibri" w:hAnsi="Arial" w:cs="Arial"/>
          <w:color w:val="000000" w:themeColor="text1"/>
          <w:sz w:val="20"/>
          <w:szCs w:val="20"/>
        </w:rPr>
        <w:t xml:space="preserve"> not only reduces utility bills but also enhances the comfort of living spaces. </w:t>
      </w:r>
    </w:p>
    <w:p w14:paraId="1B08DFA6" w14:textId="68EA9F37" w:rsidR="1FB04805" w:rsidRPr="00777BD3" w:rsidRDefault="1FB04805" w:rsidP="1FB04805">
      <w:pPr>
        <w:spacing w:after="0" w:line="240" w:lineRule="auto"/>
        <w:rPr>
          <w:rFonts w:ascii="Arial" w:eastAsia="Calibri" w:hAnsi="Arial" w:cs="Arial"/>
          <w:color w:val="000000" w:themeColor="text1"/>
          <w:sz w:val="20"/>
          <w:szCs w:val="20"/>
        </w:rPr>
      </w:pPr>
    </w:p>
    <w:p w14:paraId="1336104F" w14:textId="1BD27301" w:rsidR="4DA8B228" w:rsidRPr="00777BD3" w:rsidRDefault="4DA8B228" w:rsidP="1FB04805">
      <w:pPr>
        <w:spacing w:after="0" w:line="240" w:lineRule="auto"/>
        <w:rPr>
          <w:rFonts w:ascii="Arial" w:eastAsia="Calibri" w:hAnsi="Arial" w:cs="Arial"/>
          <w:b/>
          <w:bCs/>
          <w:color w:val="000000" w:themeColor="text1"/>
          <w:sz w:val="20"/>
          <w:szCs w:val="20"/>
        </w:rPr>
      </w:pPr>
      <w:r w:rsidRPr="00777BD3">
        <w:rPr>
          <w:rFonts w:ascii="Arial" w:eastAsia="Calibri" w:hAnsi="Arial" w:cs="Arial"/>
          <w:b/>
          <w:bCs/>
          <w:color w:val="000000" w:themeColor="text1"/>
          <w:sz w:val="20"/>
          <w:szCs w:val="20"/>
        </w:rPr>
        <w:t>What Renters Can Do to Save Energy</w:t>
      </w:r>
    </w:p>
    <w:p w14:paraId="245A8D55" w14:textId="46CB7E97" w:rsidR="1FB04805" w:rsidRPr="00777BD3" w:rsidRDefault="1FB04805" w:rsidP="1FB04805">
      <w:pPr>
        <w:spacing w:after="0" w:line="240" w:lineRule="auto"/>
        <w:rPr>
          <w:rFonts w:ascii="Arial" w:eastAsia="Calibri" w:hAnsi="Arial" w:cs="Arial"/>
          <w:color w:val="000000" w:themeColor="text1"/>
          <w:sz w:val="20"/>
          <w:szCs w:val="20"/>
        </w:rPr>
      </w:pPr>
    </w:p>
    <w:p w14:paraId="734E7ABA" w14:textId="5F778AB9" w:rsidR="0730D9A8" w:rsidRPr="00777BD3" w:rsidRDefault="0730D9A8" w:rsidP="1FB04805">
      <w:pPr>
        <w:spacing w:after="0" w:line="240" w:lineRule="auto"/>
        <w:rPr>
          <w:rFonts w:ascii="Arial" w:eastAsia="Calibri" w:hAnsi="Arial" w:cs="Arial"/>
          <w:color w:val="000000" w:themeColor="text1"/>
          <w:sz w:val="20"/>
          <w:szCs w:val="20"/>
        </w:rPr>
      </w:pPr>
      <w:r w:rsidRPr="00777BD3">
        <w:rPr>
          <w:rFonts w:ascii="Arial" w:eastAsia="Calibri" w:hAnsi="Arial" w:cs="Arial"/>
          <w:color w:val="000000" w:themeColor="text1"/>
          <w:sz w:val="20"/>
          <w:szCs w:val="20"/>
        </w:rPr>
        <w:t xml:space="preserve">While </w:t>
      </w:r>
      <w:hyperlink r:id="rId9">
        <w:r w:rsidRPr="00777BD3">
          <w:rPr>
            <w:rStyle w:val="Hyperlink"/>
            <w:rFonts w:ascii="Arial" w:eastAsia="Calibri" w:hAnsi="Arial" w:cs="Arial"/>
            <w:sz w:val="20"/>
            <w:szCs w:val="20"/>
          </w:rPr>
          <w:t>renters</w:t>
        </w:r>
      </w:hyperlink>
      <w:r w:rsidRPr="00777BD3">
        <w:rPr>
          <w:rFonts w:ascii="Arial" w:eastAsia="Calibri" w:hAnsi="Arial" w:cs="Arial"/>
          <w:color w:val="000000" w:themeColor="text1"/>
          <w:sz w:val="20"/>
          <w:szCs w:val="20"/>
        </w:rPr>
        <w:t xml:space="preserve"> typically have fewer options with making physical changes to their homes to save energy, there are still many ways to save. </w:t>
      </w:r>
      <w:r w:rsidR="226E5B5D" w:rsidRPr="00777BD3">
        <w:rPr>
          <w:rFonts w:ascii="Arial" w:eastAsia="Calibri" w:hAnsi="Arial" w:cs="Arial"/>
          <w:color w:val="000000" w:themeColor="text1"/>
          <w:sz w:val="20"/>
          <w:szCs w:val="20"/>
        </w:rPr>
        <w:t>To</w:t>
      </w:r>
      <w:r w:rsidRPr="00777BD3">
        <w:rPr>
          <w:rFonts w:ascii="Arial" w:eastAsia="Calibri" w:hAnsi="Arial" w:cs="Arial"/>
          <w:color w:val="000000" w:themeColor="text1"/>
          <w:sz w:val="20"/>
          <w:szCs w:val="20"/>
        </w:rPr>
        <w:t xml:space="preserve"> lower energy bill</w:t>
      </w:r>
      <w:r w:rsidR="198768A4" w:rsidRPr="00777BD3">
        <w:rPr>
          <w:rFonts w:ascii="Arial" w:eastAsia="Calibri" w:hAnsi="Arial" w:cs="Arial"/>
          <w:color w:val="000000" w:themeColor="text1"/>
          <w:sz w:val="20"/>
          <w:szCs w:val="20"/>
        </w:rPr>
        <w:t>s</w:t>
      </w:r>
      <w:r w:rsidRPr="00777BD3">
        <w:rPr>
          <w:rFonts w:ascii="Arial" w:eastAsia="Calibri" w:hAnsi="Arial" w:cs="Arial"/>
          <w:color w:val="000000" w:themeColor="text1"/>
          <w:sz w:val="20"/>
          <w:szCs w:val="20"/>
        </w:rPr>
        <w:t>, save energy, and reduce environmental impact</w:t>
      </w:r>
      <w:r w:rsidR="7B182E7D" w:rsidRPr="00777BD3">
        <w:rPr>
          <w:rFonts w:ascii="Arial" w:eastAsia="Calibri" w:hAnsi="Arial" w:cs="Arial"/>
          <w:color w:val="000000" w:themeColor="text1"/>
          <w:sz w:val="20"/>
          <w:szCs w:val="20"/>
        </w:rPr>
        <w:t>s</w:t>
      </w:r>
      <w:r w:rsidRPr="00777BD3">
        <w:rPr>
          <w:rFonts w:ascii="Arial" w:eastAsia="Calibri" w:hAnsi="Arial" w:cs="Arial"/>
          <w:color w:val="000000" w:themeColor="text1"/>
          <w:sz w:val="20"/>
          <w:szCs w:val="20"/>
        </w:rPr>
        <w:t xml:space="preserve">, Focus on Energy has tips for </w:t>
      </w:r>
      <w:r w:rsidR="43007290" w:rsidRPr="00777BD3">
        <w:rPr>
          <w:rFonts w:ascii="Arial" w:eastAsia="Calibri" w:hAnsi="Arial" w:cs="Arial"/>
          <w:color w:val="000000" w:themeColor="text1"/>
          <w:sz w:val="20"/>
          <w:szCs w:val="20"/>
        </w:rPr>
        <w:t xml:space="preserve">renters. </w:t>
      </w:r>
      <w:r w:rsidRPr="00777BD3">
        <w:rPr>
          <w:rFonts w:ascii="Arial" w:eastAsia="Calibri" w:hAnsi="Arial" w:cs="Arial"/>
          <w:color w:val="000000" w:themeColor="text1"/>
          <w:sz w:val="20"/>
          <w:szCs w:val="20"/>
        </w:rPr>
        <w:t xml:space="preserve"> Even small behaviors can </w:t>
      </w:r>
      <w:r w:rsidR="0159A44E" w:rsidRPr="00777BD3">
        <w:rPr>
          <w:rFonts w:ascii="Arial" w:eastAsia="Calibri" w:hAnsi="Arial" w:cs="Arial"/>
          <w:color w:val="000000" w:themeColor="text1"/>
          <w:sz w:val="20"/>
          <w:szCs w:val="20"/>
        </w:rPr>
        <w:t>make an impact</w:t>
      </w:r>
      <w:r w:rsidRPr="00777BD3">
        <w:rPr>
          <w:rFonts w:ascii="Arial" w:eastAsia="Calibri" w:hAnsi="Arial" w:cs="Arial"/>
          <w:color w:val="000000" w:themeColor="text1"/>
          <w:sz w:val="20"/>
          <w:szCs w:val="20"/>
        </w:rPr>
        <w:t xml:space="preserve"> – saving up to 20% when added up.</w:t>
      </w:r>
      <w:r w:rsidR="04E5B280" w:rsidRPr="00777BD3">
        <w:rPr>
          <w:rFonts w:ascii="Arial" w:eastAsia="Calibri" w:hAnsi="Arial" w:cs="Arial"/>
          <w:color w:val="000000" w:themeColor="text1"/>
          <w:sz w:val="20"/>
          <w:szCs w:val="20"/>
        </w:rPr>
        <w:t xml:space="preserve"> Here are some practical </w:t>
      </w:r>
      <w:hyperlink r:id="rId10">
        <w:r w:rsidR="04E5B280" w:rsidRPr="00777BD3">
          <w:rPr>
            <w:rStyle w:val="Hyperlink"/>
            <w:rFonts w:ascii="Arial" w:eastAsia="Calibri" w:hAnsi="Arial" w:cs="Arial"/>
            <w:sz w:val="20"/>
            <w:szCs w:val="20"/>
          </w:rPr>
          <w:t>steps</w:t>
        </w:r>
      </w:hyperlink>
      <w:r w:rsidR="04E5B280" w:rsidRPr="00777BD3">
        <w:rPr>
          <w:rFonts w:ascii="Arial" w:eastAsia="Calibri" w:hAnsi="Arial" w:cs="Arial"/>
          <w:color w:val="000000" w:themeColor="text1"/>
          <w:sz w:val="20"/>
          <w:szCs w:val="20"/>
        </w:rPr>
        <w:t xml:space="preserve"> </w:t>
      </w:r>
      <w:r w:rsidR="05BF51D7" w:rsidRPr="00777BD3">
        <w:rPr>
          <w:rFonts w:ascii="Arial" w:eastAsia="Calibri" w:hAnsi="Arial" w:cs="Arial"/>
          <w:color w:val="000000" w:themeColor="text1"/>
          <w:sz w:val="20"/>
          <w:szCs w:val="20"/>
        </w:rPr>
        <w:t xml:space="preserve">renters </w:t>
      </w:r>
      <w:r w:rsidR="04E5B280" w:rsidRPr="00777BD3">
        <w:rPr>
          <w:rFonts w:ascii="Arial" w:eastAsia="Calibri" w:hAnsi="Arial" w:cs="Arial"/>
          <w:color w:val="000000" w:themeColor="text1"/>
          <w:sz w:val="20"/>
          <w:szCs w:val="20"/>
        </w:rPr>
        <w:t>can take:</w:t>
      </w:r>
    </w:p>
    <w:p w14:paraId="2B5F8072" w14:textId="18C31388" w:rsidR="1FB04805" w:rsidRPr="00777BD3" w:rsidRDefault="1FB04805" w:rsidP="1FB04805">
      <w:pPr>
        <w:spacing w:after="0" w:line="240" w:lineRule="auto"/>
        <w:rPr>
          <w:rFonts w:ascii="Arial" w:eastAsia="Calibri" w:hAnsi="Arial" w:cs="Arial"/>
          <w:color w:val="000000" w:themeColor="text1"/>
          <w:sz w:val="20"/>
          <w:szCs w:val="20"/>
        </w:rPr>
      </w:pPr>
    </w:p>
    <w:p w14:paraId="754244FD" w14:textId="6ED54D1D" w:rsidR="3B417699" w:rsidRPr="00777BD3" w:rsidRDefault="3B417699" w:rsidP="1FB04805">
      <w:pPr>
        <w:pStyle w:val="ListParagraph"/>
        <w:numPr>
          <w:ilvl w:val="0"/>
          <w:numId w:val="1"/>
        </w:numPr>
        <w:spacing w:after="0" w:line="240" w:lineRule="auto"/>
        <w:rPr>
          <w:rFonts w:ascii="Arial" w:eastAsia="Calibri" w:hAnsi="Arial" w:cs="Arial"/>
          <w:color w:val="000000" w:themeColor="text1"/>
          <w:sz w:val="20"/>
          <w:szCs w:val="20"/>
        </w:rPr>
      </w:pPr>
      <w:r w:rsidRPr="00777BD3">
        <w:rPr>
          <w:rFonts w:ascii="Arial" w:eastAsia="Calibri" w:hAnsi="Arial" w:cs="Arial"/>
          <w:b/>
          <w:bCs/>
          <w:color w:val="000000" w:themeColor="text1"/>
          <w:sz w:val="20"/>
          <w:szCs w:val="20"/>
        </w:rPr>
        <w:t>Thermostat Management</w:t>
      </w:r>
      <w:r w:rsidR="3BA66F23" w:rsidRPr="00777BD3">
        <w:rPr>
          <w:rFonts w:ascii="Arial" w:eastAsia="Calibri" w:hAnsi="Arial" w:cs="Arial"/>
          <w:color w:val="000000" w:themeColor="text1"/>
          <w:sz w:val="20"/>
          <w:szCs w:val="20"/>
        </w:rPr>
        <w:t xml:space="preserve">: </w:t>
      </w:r>
      <w:r w:rsidR="1314D1E7" w:rsidRPr="00777BD3">
        <w:rPr>
          <w:rFonts w:ascii="Arial" w:eastAsia="Calibri" w:hAnsi="Arial" w:cs="Arial"/>
          <w:color w:val="000000" w:themeColor="text1"/>
          <w:sz w:val="20"/>
          <w:szCs w:val="20"/>
        </w:rPr>
        <w:t xml:space="preserve">Using a </w:t>
      </w:r>
      <w:hyperlink r:id="rId11">
        <w:r w:rsidR="1314D1E7" w:rsidRPr="00777BD3">
          <w:rPr>
            <w:rStyle w:val="Hyperlink"/>
            <w:rFonts w:ascii="Arial" w:eastAsia="Calibri" w:hAnsi="Arial" w:cs="Arial"/>
            <w:sz w:val="20"/>
            <w:szCs w:val="20"/>
          </w:rPr>
          <w:t>programmable thermostat</w:t>
        </w:r>
      </w:hyperlink>
      <w:r w:rsidR="1314D1E7" w:rsidRPr="00777BD3">
        <w:rPr>
          <w:rFonts w:ascii="Arial" w:eastAsia="Calibri" w:hAnsi="Arial" w:cs="Arial"/>
          <w:color w:val="000000" w:themeColor="text1"/>
          <w:sz w:val="20"/>
          <w:szCs w:val="20"/>
        </w:rPr>
        <w:t xml:space="preserve"> can help </w:t>
      </w:r>
      <w:r w:rsidR="55242763" w:rsidRPr="00777BD3">
        <w:rPr>
          <w:rFonts w:ascii="Arial" w:eastAsia="Calibri" w:hAnsi="Arial" w:cs="Arial"/>
          <w:color w:val="000000" w:themeColor="text1"/>
          <w:sz w:val="20"/>
          <w:szCs w:val="20"/>
        </w:rPr>
        <w:t xml:space="preserve">renters </w:t>
      </w:r>
      <w:r w:rsidR="1314D1E7" w:rsidRPr="00777BD3">
        <w:rPr>
          <w:rFonts w:ascii="Arial" w:eastAsia="Calibri" w:hAnsi="Arial" w:cs="Arial"/>
          <w:color w:val="000000" w:themeColor="text1"/>
          <w:sz w:val="20"/>
          <w:szCs w:val="20"/>
        </w:rPr>
        <w:t>maintain optimal temperatures while saving energy</w:t>
      </w:r>
      <w:r w:rsidR="7CFE7EA2" w:rsidRPr="00777BD3">
        <w:rPr>
          <w:rFonts w:ascii="Arial" w:eastAsia="Calibri" w:hAnsi="Arial" w:cs="Arial"/>
          <w:color w:val="000000" w:themeColor="text1"/>
          <w:sz w:val="20"/>
          <w:szCs w:val="20"/>
        </w:rPr>
        <w:t xml:space="preserve"> in their homes</w:t>
      </w:r>
      <w:r w:rsidR="1314D1E7" w:rsidRPr="00777BD3">
        <w:rPr>
          <w:rFonts w:ascii="Arial" w:eastAsia="Calibri" w:hAnsi="Arial" w:cs="Arial"/>
          <w:color w:val="000000" w:themeColor="text1"/>
          <w:sz w:val="20"/>
          <w:szCs w:val="20"/>
        </w:rPr>
        <w:t xml:space="preserve">. Setting the thermostat to a lower temperature in winter and a higher temperature in summer when not at home can lead to substantial savings. </w:t>
      </w:r>
      <w:r w:rsidR="3BA66F23" w:rsidRPr="00777BD3">
        <w:rPr>
          <w:rFonts w:ascii="Arial" w:eastAsia="Calibri" w:hAnsi="Arial" w:cs="Arial"/>
          <w:color w:val="000000" w:themeColor="text1"/>
          <w:sz w:val="20"/>
          <w:szCs w:val="20"/>
        </w:rPr>
        <w:t xml:space="preserve">During summer months, use a ceiling fan to circulate air. Some fans can be switched to </w:t>
      </w:r>
      <w:r w:rsidR="6E56132D" w:rsidRPr="00777BD3">
        <w:rPr>
          <w:rFonts w:ascii="Arial" w:eastAsia="Calibri" w:hAnsi="Arial" w:cs="Arial"/>
          <w:color w:val="000000" w:themeColor="text1"/>
          <w:sz w:val="20"/>
          <w:szCs w:val="20"/>
        </w:rPr>
        <w:t>turn in</w:t>
      </w:r>
      <w:r w:rsidR="3BA66F23" w:rsidRPr="00777BD3">
        <w:rPr>
          <w:rFonts w:ascii="Arial" w:eastAsia="Calibri" w:hAnsi="Arial" w:cs="Arial"/>
          <w:color w:val="000000" w:themeColor="text1"/>
          <w:sz w:val="20"/>
          <w:szCs w:val="20"/>
        </w:rPr>
        <w:t xml:space="preserve"> the opposite direction to help you feel warmer in the winter. </w:t>
      </w:r>
    </w:p>
    <w:p w14:paraId="084C937F" w14:textId="0A0FD14F" w:rsidR="1FB04805" w:rsidRPr="00777BD3" w:rsidRDefault="1FB04805" w:rsidP="1FB04805">
      <w:pPr>
        <w:pStyle w:val="ListParagraph"/>
        <w:spacing w:after="0" w:line="240" w:lineRule="auto"/>
        <w:rPr>
          <w:rFonts w:ascii="Arial" w:eastAsia="Calibri" w:hAnsi="Arial" w:cs="Arial"/>
          <w:color w:val="000000" w:themeColor="text1"/>
          <w:sz w:val="20"/>
          <w:szCs w:val="20"/>
        </w:rPr>
      </w:pPr>
    </w:p>
    <w:p w14:paraId="5D0241E5" w14:textId="13CF2A8E" w:rsidR="3BA66F23" w:rsidRPr="00777BD3" w:rsidRDefault="3BA66F23" w:rsidP="1FB04805">
      <w:pPr>
        <w:pStyle w:val="ListParagraph"/>
        <w:numPr>
          <w:ilvl w:val="0"/>
          <w:numId w:val="1"/>
        </w:numPr>
        <w:spacing w:after="0" w:line="240" w:lineRule="auto"/>
        <w:rPr>
          <w:rFonts w:ascii="Arial" w:eastAsia="Calibri" w:hAnsi="Arial" w:cs="Arial"/>
          <w:color w:val="000000" w:themeColor="text1"/>
          <w:sz w:val="20"/>
          <w:szCs w:val="20"/>
        </w:rPr>
      </w:pPr>
      <w:r w:rsidRPr="00777BD3">
        <w:rPr>
          <w:rFonts w:ascii="Arial" w:eastAsia="Calibri" w:hAnsi="Arial" w:cs="Arial"/>
          <w:b/>
          <w:bCs/>
          <w:color w:val="000000" w:themeColor="text1"/>
          <w:sz w:val="20"/>
          <w:szCs w:val="20"/>
        </w:rPr>
        <w:t>Electronics</w:t>
      </w:r>
      <w:r w:rsidRPr="00777BD3">
        <w:rPr>
          <w:rFonts w:ascii="Arial" w:eastAsia="Calibri" w:hAnsi="Arial" w:cs="Arial"/>
          <w:color w:val="000000" w:themeColor="text1"/>
          <w:sz w:val="20"/>
          <w:szCs w:val="20"/>
        </w:rPr>
        <w:t xml:space="preserve">: </w:t>
      </w:r>
      <w:r w:rsidR="1F448DC3" w:rsidRPr="00777BD3">
        <w:rPr>
          <w:rFonts w:ascii="Arial" w:eastAsia="Calibri" w:hAnsi="Arial" w:cs="Arial"/>
          <w:color w:val="000000" w:themeColor="text1"/>
          <w:sz w:val="20"/>
          <w:szCs w:val="20"/>
        </w:rPr>
        <w:t>Many electronics consume energy even when they are switched off</w:t>
      </w:r>
      <w:r w:rsidR="0124D933" w:rsidRPr="00777BD3">
        <w:rPr>
          <w:rFonts w:ascii="Arial" w:eastAsia="Calibri" w:hAnsi="Arial" w:cs="Arial"/>
          <w:color w:val="000000" w:themeColor="text1"/>
          <w:sz w:val="20"/>
          <w:szCs w:val="20"/>
        </w:rPr>
        <w:t xml:space="preserve"> but still plugged in</w:t>
      </w:r>
      <w:r w:rsidR="2CB74A68" w:rsidRPr="00777BD3">
        <w:rPr>
          <w:rFonts w:ascii="Arial" w:eastAsia="Calibri" w:hAnsi="Arial" w:cs="Arial"/>
          <w:color w:val="000000" w:themeColor="text1"/>
          <w:sz w:val="20"/>
          <w:szCs w:val="20"/>
        </w:rPr>
        <w:t>. Renters</w:t>
      </w:r>
      <w:r w:rsidR="1F448DC3" w:rsidRPr="00777BD3">
        <w:rPr>
          <w:rFonts w:ascii="Arial" w:eastAsia="Calibri" w:hAnsi="Arial" w:cs="Arial"/>
          <w:color w:val="000000" w:themeColor="text1"/>
          <w:sz w:val="20"/>
          <w:szCs w:val="20"/>
        </w:rPr>
        <w:t xml:space="preserve"> are encouraged to u</w:t>
      </w:r>
      <w:r w:rsidRPr="00777BD3">
        <w:rPr>
          <w:rFonts w:ascii="Arial" w:eastAsia="Calibri" w:hAnsi="Arial" w:cs="Arial"/>
          <w:color w:val="000000" w:themeColor="text1"/>
          <w:sz w:val="20"/>
          <w:szCs w:val="20"/>
        </w:rPr>
        <w:t>nplug batteries and power adapters when not in use</w:t>
      </w:r>
      <w:r w:rsidR="3B35211F" w:rsidRPr="00777BD3">
        <w:rPr>
          <w:rFonts w:ascii="Arial" w:eastAsia="Calibri" w:hAnsi="Arial" w:cs="Arial"/>
          <w:color w:val="000000" w:themeColor="text1"/>
          <w:sz w:val="20"/>
          <w:szCs w:val="20"/>
        </w:rPr>
        <w:t>, including</w:t>
      </w:r>
      <w:r w:rsidRPr="00777BD3">
        <w:rPr>
          <w:rFonts w:ascii="Arial" w:eastAsia="Calibri" w:hAnsi="Arial" w:cs="Arial"/>
          <w:color w:val="000000" w:themeColor="text1"/>
          <w:sz w:val="20"/>
          <w:szCs w:val="20"/>
        </w:rPr>
        <w:t xml:space="preserve"> laptop and cell phone chargers. To eliminate standby power consumption, </w:t>
      </w:r>
      <w:r w:rsidR="6400BFD0" w:rsidRPr="00777BD3">
        <w:rPr>
          <w:rFonts w:ascii="Arial" w:eastAsia="Calibri" w:hAnsi="Arial" w:cs="Arial"/>
          <w:color w:val="000000" w:themeColor="text1"/>
          <w:sz w:val="20"/>
          <w:szCs w:val="20"/>
        </w:rPr>
        <w:t xml:space="preserve">renters can </w:t>
      </w:r>
      <w:r w:rsidRPr="00777BD3">
        <w:rPr>
          <w:rFonts w:ascii="Arial" w:eastAsia="Calibri" w:hAnsi="Arial" w:cs="Arial"/>
          <w:color w:val="000000" w:themeColor="text1"/>
          <w:sz w:val="20"/>
          <w:szCs w:val="20"/>
        </w:rPr>
        <w:t xml:space="preserve">use </w:t>
      </w:r>
      <w:hyperlink r:id="rId12">
        <w:r w:rsidRPr="00777BD3">
          <w:rPr>
            <w:rStyle w:val="Hyperlink"/>
            <w:rFonts w:ascii="Arial" w:eastAsia="Calibri" w:hAnsi="Arial" w:cs="Arial"/>
            <w:sz w:val="20"/>
            <w:szCs w:val="20"/>
          </w:rPr>
          <w:t>advanced power strips</w:t>
        </w:r>
      </w:hyperlink>
      <w:r w:rsidRPr="00777BD3">
        <w:rPr>
          <w:rFonts w:ascii="Arial" w:eastAsia="Calibri" w:hAnsi="Arial" w:cs="Arial"/>
          <w:color w:val="000000" w:themeColor="text1"/>
          <w:sz w:val="20"/>
          <w:szCs w:val="20"/>
        </w:rPr>
        <w:t xml:space="preserve"> to simultaneously turn off all equipment in an area when not in use.</w:t>
      </w:r>
    </w:p>
    <w:p w14:paraId="418B2574" w14:textId="5C92A5C2" w:rsidR="1FB04805" w:rsidRPr="00777BD3" w:rsidRDefault="1FB04805" w:rsidP="1FB04805">
      <w:pPr>
        <w:pStyle w:val="ListParagraph"/>
        <w:spacing w:after="0" w:line="240" w:lineRule="auto"/>
        <w:rPr>
          <w:rFonts w:ascii="Arial" w:eastAsia="Calibri" w:hAnsi="Arial" w:cs="Arial"/>
          <w:color w:val="000000" w:themeColor="text1"/>
          <w:sz w:val="20"/>
          <w:szCs w:val="20"/>
        </w:rPr>
      </w:pPr>
    </w:p>
    <w:p w14:paraId="0BA9B80E" w14:textId="1FF0F6AE" w:rsidR="3BA66F23" w:rsidRPr="00777BD3" w:rsidRDefault="3BA66F23" w:rsidP="1FB04805">
      <w:pPr>
        <w:pStyle w:val="ListParagraph"/>
        <w:numPr>
          <w:ilvl w:val="0"/>
          <w:numId w:val="1"/>
        </w:numPr>
        <w:spacing w:after="0" w:line="240" w:lineRule="auto"/>
        <w:rPr>
          <w:rFonts w:ascii="Arial" w:eastAsia="Calibri" w:hAnsi="Arial" w:cs="Arial"/>
          <w:color w:val="000000" w:themeColor="text1"/>
          <w:sz w:val="20"/>
          <w:szCs w:val="20"/>
        </w:rPr>
      </w:pPr>
      <w:r w:rsidRPr="00777BD3">
        <w:rPr>
          <w:rFonts w:ascii="Arial" w:eastAsia="Calibri" w:hAnsi="Arial" w:cs="Arial"/>
          <w:b/>
          <w:bCs/>
          <w:color w:val="000000" w:themeColor="text1"/>
          <w:sz w:val="20"/>
          <w:szCs w:val="20"/>
        </w:rPr>
        <w:t>Lighting</w:t>
      </w:r>
      <w:r w:rsidRPr="00777BD3">
        <w:rPr>
          <w:rFonts w:ascii="Arial" w:eastAsia="Calibri" w:hAnsi="Arial" w:cs="Arial"/>
          <w:color w:val="000000" w:themeColor="text1"/>
          <w:sz w:val="20"/>
          <w:szCs w:val="20"/>
        </w:rPr>
        <w:t>: Turn</w:t>
      </w:r>
      <w:r w:rsidR="6A69A8E3" w:rsidRPr="00777BD3">
        <w:rPr>
          <w:rFonts w:ascii="Arial" w:eastAsia="Calibri" w:hAnsi="Arial" w:cs="Arial"/>
          <w:color w:val="000000" w:themeColor="text1"/>
          <w:sz w:val="20"/>
          <w:szCs w:val="20"/>
        </w:rPr>
        <w:t xml:space="preserve">ing off </w:t>
      </w:r>
      <w:r w:rsidRPr="00777BD3">
        <w:rPr>
          <w:rFonts w:ascii="Arial" w:eastAsia="Calibri" w:hAnsi="Arial" w:cs="Arial"/>
          <w:color w:val="000000" w:themeColor="text1"/>
          <w:sz w:val="20"/>
          <w:szCs w:val="20"/>
        </w:rPr>
        <w:t>lights that are not in use</w:t>
      </w:r>
      <w:r w:rsidR="6B48E20E" w:rsidRPr="00777BD3">
        <w:rPr>
          <w:rFonts w:ascii="Arial" w:eastAsia="Calibri" w:hAnsi="Arial" w:cs="Arial"/>
          <w:color w:val="000000" w:themeColor="text1"/>
          <w:sz w:val="20"/>
          <w:szCs w:val="20"/>
        </w:rPr>
        <w:t xml:space="preserve"> is one of the easiest ways that renters can save energy</w:t>
      </w:r>
      <w:r w:rsidRPr="00777BD3">
        <w:rPr>
          <w:rFonts w:ascii="Arial" w:eastAsia="Calibri" w:hAnsi="Arial" w:cs="Arial"/>
          <w:color w:val="000000" w:themeColor="text1"/>
          <w:sz w:val="20"/>
          <w:szCs w:val="20"/>
        </w:rPr>
        <w:t xml:space="preserve">. </w:t>
      </w:r>
      <w:r w:rsidR="63505BC3" w:rsidRPr="00777BD3">
        <w:rPr>
          <w:rFonts w:ascii="Arial" w:eastAsia="Calibri" w:hAnsi="Arial" w:cs="Arial"/>
          <w:color w:val="000000" w:themeColor="text1"/>
          <w:sz w:val="20"/>
          <w:szCs w:val="20"/>
        </w:rPr>
        <w:t xml:space="preserve">As </w:t>
      </w:r>
      <w:r w:rsidRPr="00777BD3">
        <w:rPr>
          <w:rFonts w:ascii="Arial" w:eastAsia="Calibri" w:hAnsi="Arial" w:cs="Arial"/>
          <w:color w:val="000000" w:themeColor="text1"/>
          <w:sz w:val="20"/>
          <w:szCs w:val="20"/>
        </w:rPr>
        <w:t xml:space="preserve">light bulbs burn out, </w:t>
      </w:r>
      <w:r w:rsidR="6954943D" w:rsidRPr="00777BD3">
        <w:rPr>
          <w:rFonts w:ascii="Arial" w:eastAsia="Calibri" w:hAnsi="Arial" w:cs="Arial"/>
          <w:color w:val="000000" w:themeColor="text1"/>
          <w:sz w:val="20"/>
          <w:szCs w:val="20"/>
        </w:rPr>
        <w:t xml:space="preserve">renters can </w:t>
      </w:r>
      <w:r w:rsidRPr="00777BD3">
        <w:rPr>
          <w:rFonts w:ascii="Arial" w:eastAsia="Calibri" w:hAnsi="Arial" w:cs="Arial"/>
          <w:color w:val="000000" w:themeColor="text1"/>
          <w:sz w:val="20"/>
          <w:szCs w:val="20"/>
        </w:rPr>
        <w:t xml:space="preserve">replace them with energy-efficient </w:t>
      </w:r>
      <w:hyperlink r:id="rId13">
        <w:r w:rsidRPr="00777BD3">
          <w:rPr>
            <w:rStyle w:val="Hyperlink"/>
            <w:rFonts w:ascii="Arial" w:eastAsia="Calibri" w:hAnsi="Arial" w:cs="Arial"/>
            <w:sz w:val="20"/>
            <w:szCs w:val="20"/>
          </w:rPr>
          <w:t>LED bulbs</w:t>
        </w:r>
      </w:hyperlink>
      <w:r w:rsidR="56AE3157" w:rsidRPr="00777BD3">
        <w:rPr>
          <w:rFonts w:ascii="Arial" w:eastAsia="Calibri" w:hAnsi="Arial" w:cs="Arial"/>
          <w:color w:val="000000" w:themeColor="text1"/>
          <w:sz w:val="20"/>
          <w:szCs w:val="20"/>
        </w:rPr>
        <w:t xml:space="preserve">, which </w:t>
      </w:r>
      <w:r w:rsidRPr="00777BD3">
        <w:rPr>
          <w:rFonts w:ascii="Arial" w:eastAsia="Calibri" w:hAnsi="Arial" w:cs="Arial"/>
          <w:color w:val="000000" w:themeColor="text1"/>
          <w:sz w:val="20"/>
          <w:szCs w:val="20"/>
        </w:rPr>
        <w:t>use less energy and last a lot longer than standard light bulbs.</w:t>
      </w:r>
    </w:p>
    <w:p w14:paraId="79056ED2" w14:textId="65CAEE4C" w:rsidR="1FB04805" w:rsidRPr="00777BD3" w:rsidRDefault="1FB04805" w:rsidP="1FB04805">
      <w:pPr>
        <w:spacing w:after="0" w:line="240" w:lineRule="auto"/>
        <w:rPr>
          <w:rFonts w:ascii="Arial" w:eastAsia="Calibri" w:hAnsi="Arial" w:cs="Arial"/>
          <w:color w:val="000000" w:themeColor="text1"/>
          <w:sz w:val="20"/>
          <w:szCs w:val="20"/>
        </w:rPr>
      </w:pPr>
    </w:p>
    <w:p w14:paraId="3595E9E9" w14:textId="4AF8B14B" w:rsidR="07202199" w:rsidRPr="00777BD3" w:rsidRDefault="07202199" w:rsidP="1FB04805">
      <w:pPr>
        <w:spacing w:after="0" w:line="240" w:lineRule="auto"/>
        <w:rPr>
          <w:rFonts w:ascii="Arial" w:eastAsia="Calibri" w:hAnsi="Arial" w:cs="Arial"/>
          <w:b/>
          <w:bCs/>
          <w:color w:val="000000" w:themeColor="text1"/>
          <w:sz w:val="20"/>
          <w:szCs w:val="20"/>
        </w:rPr>
      </w:pPr>
      <w:r w:rsidRPr="00777BD3">
        <w:rPr>
          <w:rFonts w:ascii="Arial" w:eastAsia="Calibri" w:hAnsi="Arial" w:cs="Arial"/>
          <w:b/>
          <w:bCs/>
          <w:color w:val="000000" w:themeColor="text1"/>
          <w:sz w:val="20"/>
          <w:szCs w:val="20"/>
        </w:rPr>
        <w:t>What Landlords Can Do to Save Energy</w:t>
      </w:r>
    </w:p>
    <w:p w14:paraId="26C34B6F" w14:textId="5FE60300" w:rsidR="1FB04805" w:rsidRPr="00777BD3" w:rsidRDefault="1FB04805" w:rsidP="1FB04805">
      <w:pPr>
        <w:spacing w:after="0" w:line="240" w:lineRule="auto"/>
        <w:rPr>
          <w:rFonts w:ascii="Arial" w:eastAsia="Calibri" w:hAnsi="Arial" w:cs="Arial"/>
          <w:color w:val="000000" w:themeColor="text1"/>
          <w:sz w:val="20"/>
          <w:szCs w:val="20"/>
        </w:rPr>
      </w:pPr>
    </w:p>
    <w:p w14:paraId="372D57B4" w14:textId="00A8A418" w:rsidR="07202199" w:rsidRPr="00777BD3" w:rsidRDefault="07202199" w:rsidP="1FB04805">
      <w:pPr>
        <w:pStyle w:val="ListParagraph"/>
        <w:spacing w:after="0" w:line="240" w:lineRule="auto"/>
        <w:ind w:left="0"/>
        <w:rPr>
          <w:rFonts w:ascii="Arial" w:eastAsia="Calibri" w:hAnsi="Arial" w:cs="Arial"/>
          <w:color w:val="000000" w:themeColor="text1"/>
          <w:sz w:val="20"/>
          <w:szCs w:val="20"/>
        </w:rPr>
      </w:pPr>
      <w:r w:rsidRPr="00777BD3">
        <w:rPr>
          <w:rFonts w:ascii="Arial" w:eastAsia="Calibri" w:hAnsi="Arial" w:cs="Arial"/>
          <w:color w:val="000000" w:themeColor="text1"/>
          <w:sz w:val="20"/>
          <w:szCs w:val="20"/>
        </w:rPr>
        <w:t>Landlords have a significant impact on the overall energy efficiency of multifamily properties.</w:t>
      </w:r>
      <w:r w:rsidRPr="00777BD3">
        <w:rPr>
          <w:rFonts w:ascii="Arial" w:eastAsia="Calibri" w:hAnsi="Arial" w:cs="Arial"/>
          <w:sz w:val="20"/>
          <w:szCs w:val="20"/>
        </w:rPr>
        <w:t xml:space="preserve"> Focus provides resources and incentives to help multifamily </w:t>
      </w:r>
      <w:hyperlink r:id="rId14" w:anchor="multifamily-steps">
        <w:r w:rsidRPr="00777BD3">
          <w:rPr>
            <w:rStyle w:val="Hyperlink"/>
            <w:rFonts w:ascii="Arial" w:eastAsia="Calibri" w:hAnsi="Arial" w:cs="Arial"/>
            <w:sz w:val="20"/>
            <w:szCs w:val="20"/>
          </w:rPr>
          <w:t>property owners</w:t>
        </w:r>
      </w:hyperlink>
      <w:r w:rsidRPr="00777BD3">
        <w:rPr>
          <w:rFonts w:ascii="Arial" w:eastAsia="Calibri" w:hAnsi="Arial" w:cs="Arial"/>
          <w:sz w:val="20"/>
          <w:szCs w:val="20"/>
        </w:rPr>
        <w:t xml:space="preserve"> reduce energy costs, while improving building comfort . Energy-efficient building improvements are a smart move for property owners as they often lead to greater tenant satisfaction and lower turnover rates, fewer maintenance issues and associated costs, and lower operating and energy costs.</w:t>
      </w:r>
      <w:r w:rsidR="3E885CCC" w:rsidRPr="00777BD3">
        <w:rPr>
          <w:rFonts w:ascii="Arial" w:eastAsia="Calibri" w:hAnsi="Arial" w:cs="Arial"/>
          <w:sz w:val="20"/>
          <w:szCs w:val="20"/>
        </w:rPr>
        <w:t xml:space="preserve"> </w:t>
      </w:r>
      <w:r w:rsidRPr="00777BD3">
        <w:rPr>
          <w:rFonts w:ascii="Arial" w:eastAsia="Calibri" w:hAnsi="Arial" w:cs="Arial"/>
          <w:sz w:val="20"/>
          <w:szCs w:val="20"/>
        </w:rPr>
        <w:t>Focus on Energy offers incentives for</w:t>
      </w:r>
      <w:r w:rsidR="4FF4E0BC" w:rsidRPr="00777BD3">
        <w:rPr>
          <w:rFonts w:ascii="Arial" w:eastAsia="Calibri" w:hAnsi="Arial" w:cs="Arial"/>
          <w:sz w:val="20"/>
          <w:szCs w:val="20"/>
        </w:rPr>
        <w:t xml:space="preserve"> both</w:t>
      </w:r>
      <w:r w:rsidRPr="00777BD3">
        <w:rPr>
          <w:rFonts w:ascii="Arial" w:eastAsia="Calibri" w:hAnsi="Arial" w:cs="Arial"/>
          <w:sz w:val="20"/>
          <w:szCs w:val="20"/>
        </w:rPr>
        <w:t xml:space="preserve"> in-unit and common area upgrades for multifamily properties with four or more units under one roof.</w:t>
      </w:r>
      <w:r w:rsidR="295B23A1" w:rsidRPr="00777BD3">
        <w:rPr>
          <w:rFonts w:ascii="Arial" w:eastAsia="Calibri" w:hAnsi="Arial" w:cs="Arial"/>
          <w:sz w:val="20"/>
          <w:szCs w:val="20"/>
        </w:rPr>
        <w:t xml:space="preserve"> </w:t>
      </w:r>
      <w:r w:rsidR="295B23A1" w:rsidRPr="00777BD3">
        <w:rPr>
          <w:rFonts w:ascii="Arial" w:eastAsia="Calibri" w:hAnsi="Arial" w:cs="Arial"/>
          <w:color w:val="000000" w:themeColor="text1"/>
          <w:sz w:val="20"/>
          <w:szCs w:val="20"/>
        </w:rPr>
        <w:t>Conducting regular energy audits can help identify areas where energy efficiency improvements are needed. These audits provide valuable insights into energy consumption patterns and potential savings.</w:t>
      </w:r>
    </w:p>
    <w:p w14:paraId="6B9FB2EF" w14:textId="530882F3" w:rsidR="1FB04805" w:rsidRPr="00777BD3" w:rsidRDefault="1FB04805" w:rsidP="1FB04805">
      <w:pPr>
        <w:spacing w:after="0" w:line="240" w:lineRule="auto"/>
        <w:rPr>
          <w:rFonts w:ascii="Arial" w:eastAsia="Calibri" w:hAnsi="Arial" w:cs="Arial"/>
          <w:color w:val="000000" w:themeColor="text1"/>
          <w:sz w:val="20"/>
          <w:szCs w:val="20"/>
        </w:rPr>
      </w:pPr>
    </w:p>
    <w:p w14:paraId="13C6F311" w14:textId="4BCD727D" w:rsidR="7AB72BB3" w:rsidRPr="00777BD3" w:rsidRDefault="7AB72BB3" w:rsidP="1FB04805">
      <w:pPr>
        <w:spacing w:after="0" w:line="240" w:lineRule="auto"/>
        <w:rPr>
          <w:rFonts w:ascii="Arial" w:eastAsia="Calibri" w:hAnsi="Arial" w:cs="Arial"/>
          <w:color w:val="000000" w:themeColor="text1"/>
          <w:sz w:val="20"/>
          <w:szCs w:val="20"/>
        </w:rPr>
      </w:pPr>
      <w:r w:rsidRPr="00777BD3">
        <w:rPr>
          <w:rFonts w:ascii="Arial" w:eastAsia="Calibri" w:hAnsi="Arial" w:cs="Arial"/>
          <w:color w:val="000000" w:themeColor="text1"/>
          <w:sz w:val="20"/>
          <w:szCs w:val="20"/>
        </w:rPr>
        <w:lastRenderedPageBreak/>
        <w:t xml:space="preserve">Here are some strategies </w:t>
      </w:r>
      <w:r w:rsidR="1A451EB0" w:rsidRPr="00777BD3">
        <w:rPr>
          <w:rFonts w:ascii="Arial" w:eastAsia="Calibri" w:hAnsi="Arial" w:cs="Arial"/>
          <w:color w:val="000000" w:themeColor="text1"/>
          <w:sz w:val="20"/>
          <w:szCs w:val="20"/>
        </w:rPr>
        <w:t>property owners</w:t>
      </w:r>
      <w:r w:rsidRPr="00777BD3">
        <w:rPr>
          <w:rFonts w:ascii="Arial" w:eastAsia="Calibri" w:hAnsi="Arial" w:cs="Arial"/>
          <w:color w:val="000000" w:themeColor="text1"/>
          <w:sz w:val="20"/>
          <w:szCs w:val="20"/>
        </w:rPr>
        <w:t xml:space="preserve"> can implement:</w:t>
      </w:r>
    </w:p>
    <w:p w14:paraId="2DA40493" w14:textId="2CF00991" w:rsidR="1FB04805" w:rsidRPr="00777BD3" w:rsidRDefault="1FB04805" w:rsidP="1FB04805">
      <w:pPr>
        <w:spacing w:after="0" w:line="240" w:lineRule="auto"/>
        <w:rPr>
          <w:rFonts w:ascii="Arial" w:eastAsia="Calibri" w:hAnsi="Arial" w:cs="Arial"/>
          <w:color w:val="000000" w:themeColor="text1"/>
          <w:sz w:val="20"/>
          <w:szCs w:val="20"/>
        </w:rPr>
      </w:pPr>
    </w:p>
    <w:p w14:paraId="79155858" w14:textId="6937D648" w:rsidR="4DA8B228" w:rsidRPr="00777BD3" w:rsidRDefault="4DA8B228" w:rsidP="1FB04805">
      <w:pPr>
        <w:pStyle w:val="ListParagraph"/>
        <w:numPr>
          <w:ilvl w:val="0"/>
          <w:numId w:val="3"/>
        </w:numPr>
        <w:spacing w:after="0" w:line="240" w:lineRule="auto"/>
        <w:rPr>
          <w:rFonts w:ascii="Arial" w:hAnsi="Arial" w:cs="Arial"/>
          <w:sz w:val="20"/>
          <w:szCs w:val="20"/>
        </w:rPr>
      </w:pPr>
      <w:r w:rsidRPr="00777BD3">
        <w:rPr>
          <w:rFonts w:ascii="Arial" w:eastAsia="Calibri" w:hAnsi="Arial" w:cs="Arial"/>
          <w:b/>
          <w:bCs/>
          <w:color w:val="000000" w:themeColor="text1"/>
          <w:sz w:val="20"/>
          <w:szCs w:val="20"/>
        </w:rPr>
        <w:t>Energy-Efficient Appliances</w:t>
      </w:r>
      <w:r w:rsidRPr="00777BD3">
        <w:rPr>
          <w:rFonts w:ascii="Arial" w:eastAsia="Calibri" w:hAnsi="Arial" w:cs="Arial"/>
          <w:color w:val="000000" w:themeColor="text1"/>
          <w:sz w:val="20"/>
          <w:szCs w:val="20"/>
        </w:rPr>
        <w:t xml:space="preserve">: </w:t>
      </w:r>
      <w:r w:rsidR="2D1BFAFE" w:rsidRPr="00777BD3">
        <w:rPr>
          <w:rFonts w:ascii="Arial" w:eastAsia="Calibri" w:hAnsi="Arial" w:cs="Arial"/>
          <w:color w:val="000000" w:themeColor="text1"/>
          <w:sz w:val="20"/>
          <w:szCs w:val="20"/>
        </w:rPr>
        <w:t>Landlord</w:t>
      </w:r>
      <w:r w:rsidRPr="00777BD3">
        <w:rPr>
          <w:rFonts w:ascii="Arial" w:eastAsia="Calibri" w:hAnsi="Arial" w:cs="Arial"/>
          <w:color w:val="000000" w:themeColor="text1"/>
          <w:sz w:val="20"/>
          <w:szCs w:val="20"/>
        </w:rPr>
        <w:t xml:space="preserve">s can opt for energy-efficient appliances, such as refrigerators, microwaves, and air conditioners. </w:t>
      </w:r>
      <w:r w:rsidR="21998D9F" w:rsidRPr="00777BD3">
        <w:rPr>
          <w:rFonts w:ascii="Arial" w:eastAsia="Calibri" w:hAnsi="Arial" w:cs="Arial"/>
          <w:color w:val="000000" w:themeColor="text1"/>
          <w:sz w:val="20"/>
          <w:szCs w:val="20"/>
        </w:rPr>
        <w:t xml:space="preserve">The easiest way </w:t>
      </w:r>
      <w:r w:rsidR="773D8864" w:rsidRPr="00777BD3">
        <w:rPr>
          <w:rFonts w:ascii="Arial" w:eastAsia="Calibri" w:hAnsi="Arial" w:cs="Arial"/>
          <w:color w:val="000000" w:themeColor="text1"/>
          <w:sz w:val="20"/>
          <w:szCs w:val="20"/>
        </w:rPr>
        <w:t>to</w:t>
      </w:r>
      <w:r w:rsidR="21998D9F" w:rsidRPr="00777BD3">
        <w:rPr>
          <w:rFonts w:ascii="Arial" w:eastAsia="Calibri" w:hAnsi="Arial" w:cs="Arial"/>
          <w:color w:val="000000" w:themeColor="text1"/>
          <w:sz w:val="20"/>
          <w:szCs w:val="20"/>
        </w:rPr>
        <w:t xml:space="preserve"> find energy-efficient models is to look </w:t>
      </w:r>
      <w:r w:rsidRPr="00777BD3">
        <w:rPr>
          <w:rFonts w:ascii="Arial" w:eastAsia="Calibri" w:hAnsi="Arial" w:cs="Arial"/>
          <w:color w:val="000000" w:themeColor="text1"/>
          <w:sz w:val="20"/>
          <w:szCs w:val="20"/>
        </w:rPr>
        <w:t>for the ENERGY STAR</w:t>
      </w:r>
      <w:r w:rsidR="607B8790" w:rsidRPr="00777BD3">
        <w:rPr>
          <w:rFonts w:ascii="Arial" w:eastAsia="Calibri" w:hAnsi="Arial" w:cs="Arial"/>
          <w:color w:val="000000" w:themeColor="text1"/>
          <w:sz w:val="20"/>
          <w:szCs w:val="20"/>
        </w:rPr>
        <w:t>®</w:t>
      </w:r>
      <w:r w:rsidRPr="00777BD3">
        <w:rPr>
          <w:rFonts w:ascii="Arial" w:eastAsia="Calibri" w:hAnsi="Arial" w:cs="Arial"/>
          <w:color w:val="000000" w:themeColor="text1"/>
          <w:sz w:val="20"/>
          <w:szCs w:val="20"/>
        </w:rPr>
        <w:t xml:space="preserve"> label, which indicates the appliance meets energy efficiency guidelines set by the U.S. Environmental Protection Agency.</w:t>
      </w:r>
    </w:p>
    <w:p w14:paraId="6A54AD3E" w14:textId="2A18EFE9" w:rsidR="1FB04805" w:rsidRPr="00777BD3" w:rsidRDefault="1FB04805" w:rsidP="1FB04805">
      <w:pPr>
        <w:spacing w:after="0" w:line="240" w:lineRule="auto"/>
        <w:rPr>
          <w:rFonts w:ascii="Arial" w:eastAsia="Calibri" w:hAnsi="Arial" w:cs="Arial"/>
          <w:color w:val="000000" w:themeColor="text1"/>
          <w:sz w:val="20"/>
          <w:szCs w:val="20"/>
        </w:rPr>
      </w:pPr>
    </w:p>
    <w:p w14:paraId="2B74A4F2" w14:textId="24521C57" w:rsidR="3BA1A810" w:rsidRPr="00777BD3" w:rsidRDefault="3BA1A810" w:rsidP="1FB04805">
      <w:pPr>
        <w:pStyle w:val="ListParagraph"/>
        <w:numPr>
          <w:ilvl w:val="0"/>
          <w:numId w:val="3"/>
        </w:numPr>
        <w:spacing w:after="0" w:line="240" w:lineRule="auto"/>
        <w:rPr>
          <w:rFonts w:ascii="Arial" w:eastAsia="Calibri" w:hAnsi="Arial" w:cs="Arial"/>
          <w:color w:val="000000" w:themeColor="text1"/>
          <w:sz w:val="20"/>
          <w:szCs w:val="20"/>
        </w:rPr>
      </w:pPr>
      <w:hyperlink r:id="rId15">
        <w:r w:rsidRPr="00777BD3">
          <w:rPr>
            <w:rStyle w:val="Hyperlink"/>
            <w:rFonts w:ascii="Arial" w:eastAsia="Calibri" w:hAnsi="Arial" w:cs="Arial"/>
            <w:b/>
            <w:bCs/>
            <w:sz w:val="20"/>
            <w:szCs w:val="20"/>
          </w:rPr>
          <w:t xml:space="preserve">Efficient </w:t>
        </w:r>
        <w:r w:rsidR="3E5BCE96" w:rsidRPr="00777BD3">
          <w:rPr>
            <w:rStyle w:val="Hyperlink"/>
            <w:rFonts w:ascii="Arial" w:eastAsia="Calibri" w:hAnsi="Arial" w:cs="Arial"/>
            <w:b/>
            <w:bCs/>
            <w:sz w:val="20"/>
            <w:szCs w:val="20"/>
          </w:rPr>
          <w:t xml:space="preserve">Common Area </w:t>
        </w:r>
        <w:r w:rsidR="4DA8B228" w:rsidRPr="00777BD3">
          <w:rPr>
            <w:rStyle w:val="Hyperlink"/>
            <w:rFonts w:ascii="Arial" w:eastAsia="Calibri" w:hAnsi="Arial" w:cs="Arial"/>
            <w:b/>
            <w:bCs/>
            <w:sz w:val="20"/>
            <w:szCs w:val="20"/>
          </w:rPr>
          <w:t>Lighting</w:t>
        </w:r>
      </w:hyperlink>
      <w:r w:rsidR="4DA8B228" w:rsidRPr="00777BD3">
        <w:rPr>
          <w:rFonts w:ascii="Arial" w:eastAsia="Calibri" w:hAnsi="Arial" w:cs="Arial"/>
          <w:color w:val="000000" w:themeColor="text1"/>
          <w:sz w:val="20"/>
          <w:szCs w:val="20"/>
        </w:rPr>
        <w:t xml:space="preserve">: </w:t>
      </w:r>
      <w:r w:rsidR="681C6603" w:rsidRPr="00777BD3">
        <w:rPr>
          <w:rFonts w:ascii="Arial" w:eastAsia="Calibri" w:hAnsi="Arial" w:cs="Arial"/>
          <w:color w:val="000000" w:themeColor="text1"/>
          <w:sz w:val="20"/>
          <w:szCs w:val="20"/>
        </w:rPr>
        <w:t>Using motion sensors and timers for lighting in common areas can prevent lights from being left on unnecessarily. Upgrading to LED lighting in these areas can also contribute to energy savings</w:t>
      </w:r>
      <w:r w:rsidR="176A2F90" w:rsidRPr="00777BD3">
        <w:rPr>
          <w:rFonts w:ascii="Arial" w:eastAsia="Calibri" w:hAnsi="Arial" w:cs="Arial"/>
          <w:color w:val="000000" w:themeColor="text1"/>
          <w:sz w:val="20"/>
          <w:szCs w:val="20"/>
        </w:rPr>
        <w:t>.</w:t>
      </w:r>
      <w:r w:rsidR="72C9EFF2" w:rsidRPr="00777BD3">
        <w:rPr>
          <w:rFonts w:ascii="Arial" w:eastAsia="Calibri" w:hAnsi="Arial" w:cs="Arial"/>
          <w:sz w:val="20"/>
          <w:szCs w:val="20"/>
        </w:rPr>
        <w:t xml:space="preserve"> </w:t>
      </w:r>
      <w:r w:rsidR="134510F9" w:rsidRPr="00777BD3">
        <w:rPr>
          <w:rFonts w:ascii="Arial" w:eastAsia="Calibri" w:hAnsi="Arial" w:cs="Arial"/>
          <w:sz w:val="20"/>
          <w:szCs w:val="20"/>
        </w:rPr>
        <w:t xml:space="preserve">According to energy.gov, </w:t>
      </w:r>
      <w:r w:rsidR="0C34BCE8" w:rsidRPr="00777BD3">
        <w:rPr>
          <w:rFonts w:ascii="Arial" w:eastAsia="Calibri" w:hAnsi="Arial" w:cs="Arial"/>
          <w:color w:val="000000" w:themeColor="text1"/>
          <w:sz w:val="20"/>
          <w:szCs w:val="20"/>
        </w:rPr>
        <w:t xml:space="preserve">LEDs use </w:t>
      </w:r>
      <w:r w:rsidR="7266649F" w:rsidRPr="00777BD3">
        <w:rPr>
          <w:rFonts w:ascii="Arial" w:eastAsia="Calibri" w:hAnsi="Arial" w:cs="Arial"/>
          <w:color w:val="000000" w:themeColor="text1"/>
          <w:sz w:val="20"/>
          <w:szCs w:val="20"/>
        </w:rPr>
        <w:t>at least</w:t>
      </w:r>
      <w:r w:rsidR="5C4D76D8" w:rsidRPr="00777BD3">
        <w:rPr>
          <w:rFonts w:ascii="Arial" w:eastAsia="Calibri" w:hAnsi="Arial" w:cs="Arial"/>
          <w:color w:val="000000" w:themeColor="text1"/>
          <w:sz w:val="20"/>
          <w:szCs w:val="20"/>
        </w:rPr>
        <w:t xml:space="preserve"> </w:t>
      </w:r>
      <w:r w:rsidR="0C34BCE8" w:rsidRPr="00777BD3">
        <w:rPr>
          <w:rFonts w:ascii="Arial" w:eastAsia="Calibri" w:hAnsi="Arial" w:cs="Arial"/>
          <w:color w:val="000000" w:themeColor="text1"/>
          <w:sz w:val="20"/>
          <w:szCs w:val="20"/>
        </w:rPr>
        <w:t xml:space="preserve">75% less energy and last 25 times longer than incandescent </w:t>
      </w:r>
      <w:r w:rsidR="1D02E185" w:rsidRPr="00777BD3">
        <w:rPr>
          <w:rFonts w:ascii="Arial" w:eastAsia="Calibri" w:hAnsi="Arial" w:cs="Arial"/>
          <w:color w:val="000000" w:themeColor="text1"/>
          <w:sz w:val="20"/>
          <w:szCs w:val="20"/>
        </w:rPr>
        <w:t>lighting</w:t>
      </w:r>
      <w:r w:rsidR="4DA8B228" w:rsidRPr="00777BD3">
        <w:rPr>
          <w:rFonts w:ascii="Arial" w:eastAsia="Calibri" w:hAnsi="Arial" w:cs="Arial"/>
          <w:color w:val="000000" w:themeColor="text1"/>
          <w:sz w:val="20"/>
          <w:szCs w:val="20"/>
        </w:rPr>
        <w:t>.</w:t>
      </w:r>
      <w:r w:rsidR="6E6F3BDF" w:rsidRPr="00777BD3">
        <w:rPr>
          <w:rFonts w:ascii="Arial" w:eastAsia="Calibri" w:hAnsi="Arial" w:cs="Arial"/>
          <w:color w:val="000000" w:themeColor="text1"/>
          <w:sz w:val="20"/>
          <w:szCs w:val="20"/>
        </w:rPr>
        <w:t xml:space="preserve"> There are countless opportunities to make the switch to LEDs, including lobby lighting, parking garage lighting, and exit sign</w:t>
      </w:r>
      <w:r w:rsidR="25C78DCC" w:rsidRPr="00777BD3">
        <w:rPr>
          <w:rFonts w:ascii="Arial" w:eastAsia="Calibri" w:hAnsi="Arial" w:cs="Arial"/>
          <w:color w:val="000000" w:themeColor="text1"/>
          <w:sz w:val="20"/>
          <w:szCs w:val="20"/>
        </w:rPr>
        <w:t xml:space="preserve"> </w:t>
      </w:r>
      <w:r w:rsidR="6E6F3BDF" w:rsidRPr="00777BD3">
        <w:rPr>
          <w:rFonts w:ascii="Arial" w:eastAsia="Calibri" w:hAnsi="Arial" w:cs="Arial"/>
          <w:color w:val="000000" w:themeColor="text1"/>
          <w:sz w:val="20"/>
          <w:szCs w:val="20"/>
        </w:rPr>
        <w:t xml:space="preserve">lighting. </w:t>
      </w:r>
    </w:p>
    <w:p w14:paraId="4DF044DB" w14:textId="1115BEA3" w:rsidR="1FB04805" w:rsidRPr="00777BD3" w:rsidRDefault="1FB04805" w:rsidP="1FB04805">
      <w:pPr>
        <w:pStyle w:val="ListParagraph"/>
        <w:spacing w:after="0" w:line="240" w:lineRule="auto"/>
        <w:rPr>
          <w:rFonts w:ascii="Arial" w:eastAsia="Calibri" w:hAnsi="Arial" w:cs="Arial"/>
          <w:color w:val="000000" w:themeColor="text1"/>
          <w:sz w:val="20"/>
          <w:szCs w:val="20"/>
        </w:rPr>
      </w:pPr>
    </w:p>
    <w:p w14:paraId="25D46D9C" w14:textId="039397AE" w:rsidR="4DA8B228" w:rsidRPr="00777BD3" w:rsidRDefault="4DA8B228" w:rsidP="1FB04805">
      <w:pPr>
        <w:pStyle w:val="ListParagraph"/>
        <w:numPr>
          <w:ilvl w:val="0"/>
          <w:numId w:val="4"/>
        </w:numPr>
        <w:spacing w:after="0" w:line="240" w:lineRule="auto"/>
        <w:rPr>
          <w:rFonts w:ascii="Arial" w:eastAsia="Calibri" w:hAnsi="Arial" w:cs="Arial"/>
          <w:color w:val="000000" w:themeColor="text1"/>
          <w:sz w:val="20"/>
          <w:szCs w:val="20"/>
        </w:rPr>
      </w:pPr>
      <w:r w:rsidRPr="00777BD3">
        <w:rPr>
          <w:rFonts w:ascii="Arial" w:eastAsia="Calibri" w:hAnsi="Arial" w:cs="Arial"/>
          <w:b/>
          <w:bCs/>
          <w:color w:val="000000" w:themeColor="text1"/>
          <w:sz w:val="20"/>
          <w:szCs w:val="20"/>
        </w:rPr>
        <w:t>Insulation and</w:t>
      </w:r>
      <w:r w:rsidR="01E0B722" w:rsidRPr="00777BD3">
        <w:rPr>
          <w:rFonts w:ascii="Arial" w:eastAsia="Calibri" w:hAnsi="Arial" w:cs="Arial"/>
          <w:b/>
          <w:bCs/>
          <w:color w:val="000000" w:themeColor="text1"/>
          <w:sz w:val="20"/>
          <w:szCs w:val="20"/>
        </w:rPr>
        <w:t xml:space="preserve"> Air</w:t>
      </w:r>
      <w:r w:rsidRPr="00777BD3">
        <w:rPr>
          <w:rFonts w:ascii="Arial" w:eastAsia="Calibri" w:hAnsi="Arial" w:cs="Arial"/>
          <w:b/>
          <w:bCs/>
          <w:color w:val="000000" w:themeColor="text1"/>
          <w:sz w:val="20"/>
          <w:szCs w:val="20"/>
        </w:rPr>
        <w:t xml:space="preserve"> Sealing</w:t>
      </w:r>
      <w:r w:rsidRPr="00777BD3">
        <w:rPr>
          <w:rFonts w:ascii="Arial" w:eastAsia="Calibri" w:hAnsi="Arial" w:cs="Arial"/>
          <w:color w:val="000000" w:themeColor="text1"/>
          <w:sz w:val="20"/>
          <w:szCs w:val="20"/>
        </w:rPr>
        <w:t>: Proper insulation in walls, attics, and basements can prevent heat loss in winter and keep the property cool in summer. Sealing gaps and cracks around windows, doors, and pipes can further enhance energy efficiency.</w:t>
      </w:r>
    </w:p>
    <w:p w14:paraId="2522CABD" w14:textId="21B15C28" w:rsidR="1FB04805" w:rsidRPr="00777BD3" w:rsidRDefault="1FB04805" w:rsidP="1FB04805">
      <w:pPr>
        <w:pStyle w:val="ListParagraph"/>
        <w:spacing w:after="0" w:line="240" w:lineRule="auto"/>
        <w:rPr>
          <w:rFonts w:ascii="Arial" w:eastAsia="Calibri" w:hAnsi="Arial" w:cs="Arial"/>
          <w:color w:val="000000" w:themeColor="text1"/>
          <w:sz w:val="20"/>
          <w:szCs w:val="20"/>
        </w:rPr>
      </w:pPr>
    </w:p>
    <w:p w14:paraId="076EDDE2" w14:textId="7095EC8E" w:rsidR="4DA8B228" w:rsidRPr="00777BD3" w:rsidRDefault="4DA8B228" w:rsidP="1FB04805">
      <w:pPr>
        <w:pStyle w:val="ListParagraph"/>
        <w:numPr>
          <w:ilvl w:val="0"/>
          <w:numId w:val="4"/>
        </w:numPr>
        <w:spacing w:after="0" w:line="240" w:lineRule="auto"/>
        <w:rPr>
          <w:rFonts w:ascii="Arial" w:eastAsia="Calibri" w:hAnsi="Arial" w:cs="Arial"/>
          <w:color w:val="000000" w:themeColor="text1"/>
          <w:sz w:val="20"/>
          <w:szCs w:val="20"/>
        </w:rPr>
      </w:pPr>
      <w:r w:rsidRPr="00777BD3">
        <w:rPr>
          <w:rFonts w:ascii="Arial" w:eastAsia="Calibri" w:hAnsi="Arial" w:cs="Arial"/>
          <w:b/>
          <w:bCs/>
          <w:color w:val="000000" w:themeColor="text1"/>
          <w:sz w:val="20"/>
          <w:szCs w:val="20"/>
        </w:rPr>
        <w:t>HVAC Systems</w:t>
      </w:r>
      <w:r w:rsidRPr="00777BD3">
        <w:rPr>
          <w:rFonts w:ascii="Arial" w:eastAsia="Calibri" w:hAnsi="Arial" w:cs="Arial"/>
          <w:color w:val="000000" w:themeColor="text1"/>
          <w:sz w:val="20"/>
          <w:szCs w:val="20"/>
        </w:rPr>
        <w:t>: Upgrading to high-efficiency heating, ventilation, and air conditioning (HVAC) systems can significantly reduce energy consumption. Regular maintenance, such as cleaning filters and ducts, ensures these systems operate efficiently.</w:t>
      </w:r>
    </w:p>
    <w:p w14:paraId="7DB40EA8" w14:textId="7FA9C067" w:rsidR="1FB04805" w:rsidRPr="00777BD3" w:rsidRDefault="1FB04805" w:rsidP="1FB04805">
      <w:pPr>
        <w:pStyle w:val="ListParagraph"/>
        <w:spacing w:after="0" w:line="240" w:lineRule="auto"/>
        <w:rPr>
          <w:rFonts w:ascii="Arial" w:eastAsia="Calibri" w:hAnsi="Arial" w:cs="Arial"/>
          <w:color w:val="000000" w:themeColor="text1"/>
          <w:sz w:val="20"/>
          <w:szCs w:val="20"/>
        </w:rPr>
      </w:pPr>
    </w:p>
    <w:p w14:paraId="1C12C66C" w14:textId="3D08949E" w:rsidR="4DA8B228" w:rsidRPr="00777BD3" w:rsidRDefault="4DA8B228" w:rsidP="1FB04805">
      <w:pPr>
        <w:spacing w:after="0" w:line="240" w:lineRule="auto"/>
        <w:rPr>
          <w:rFonts w:ascii="Arial" w:eastAsia="Calibri" w:hAnsi="Arial" w:cs="Arial"/>
          <w:color w:val="000000" w:themeColor="text1"/>
          <w:sz w:val="20"/>
          <w:szCs w:val="20"/>
        </w:rPr>
      </w:pPr>
      <w:r w:rsidRPr="00777BD3">
        <w:rPr>
          <w:rFonts w:ascii="Arial" w:eastAsia="Calibri" w:hAnsi="Arial" w:cs="Arial"/>
          <w:color w:val="000000" w:themeColor="text1"/>
          <w:sz w:val="20"/>
          <w:szCs w:val="20"/>
        </w:rPr>
        <w:t>Educating</w:t>
      </w:r>
      <w:r w:rsidR="6A635C71" w:rsidRPr="00777BD3">
        <w:rPr>
          <w:rFonts w:ascii="Arial" w:eastAsia="Calibri" w:hAnsi="Arial" w:cs="Arial"/>
          <w:color w:val="000000" w:themeColor="text1"/>
          <w:sz w:val="20"/>
          <w:szCs w:val="20"/>
        </w:rPr>
        <w:t xml:space="preserve"> landlords and</w:t>
      </w:r>
      <w:r w:rsidRPr="00777BD3">
        <w:rPr>
          <w:rFonts w:ascii="Arial" w:eastAsia="Calibri" w:hAnsi="Arial" w:cs="Arial"/>
          <w:color w:val="000000" w:themeColor="text1"/>
          <w:sz w:val="20"/>
          <w:szCs w:val="20"/>
        </w:rPr>
        <w:t xml:space="preserve"> tenants about energy-saving practices can lead to more conscious energy use.</w:t>
      </w:r>
      <w:r w:rsidR="615B10F1" w:rsidRPr="00777BD3">
        <w:rPr>
          <w:rFonts w:ascii="Arial" w:eastAsia="Calibri" w:hAnsi="Arial" w:cs="Arial"/>
          <w:color w:val="000000" w:themeColor="text1"/>
          <w:sz w:val="20"/>
          <w:szCs w:val="20"/>
        </w:rPr>
        <w:t xml:space="preserve"> Focus on Energy offers many </w:t>
      </w:r>
      <w:hyperlink r:id="rId16">
        <w:r w:rsidR="615B10F1" w:rsidRPr="00777BD3">
          <w:rPr>
            <w:rStyle w:val="Hyperlink"/>
            <w:rFonts w:ascii="Arial" w:eastAsia="Calibri" w:hAnsi="Arial" w:cs="Arial"/>
            <w:sz w:val="20"/>
            <w:szCs w:val="20"/>
          </w:rPr>
          <w:t>resources</w:t>
        </w:r>
      </w:hyperlink>
      <w:r w:rsidR="615B10F1" w:rsidRPr="00777BD3">
        <w:rPr>
          <w:rFonts w:ascii="Arial" w:eastAsia="Calibri" w:hAnsi="Arial" w:cs="Arial"/>
          <w:color w:val="000000" w:themeColor="text1"/>
          <w:sz w:val="20"/>
          <w:szCs w:val="20"/>
        </w:rPr>
        <w:t xml:space="preserve">  municipal utilities can share with their multifamily customers.</w:t>
      </w:r>
      <w:r w:rsidRPr="00777BD3">
        <w:rPr>
          <w:rFonts w:ascii="Arial" w:eastAsia="Calibri" w:hAnsi="Arial" w:cs="Arial"/>
          <w:color w:val="000000" w:themeColor="text1"/>
          <w:sz w:val="20"/>
          <w:szCs w:val="20"/>
        </w:rPr>
        <w:t xml:space="preserve"> Providing </w:t>
      </w:r>
      <w:r w:rsidR="67305C40" w:rsidRPr="00777BD3">
        <w:rPr>
          <w:rFonts w:ascii="Arial" w:eastAsia="Calibri" w:hAnsi="Arial" w:cs="Arial"/>
          <w:color w:val="000000" w:themeColor="text1"/>
          <w:sz w:val="20"/>
          <w:szCs w:val="20"/>
        </w:rPr>
        <w:t>information</w:t>
      </w:r>
      <w:r w:rsidR="66C4C0A5" w:rsidRPr="00777BD3">
        <w:rPr>
          <w:rFonts w:ascii="Arial" w:eastAsia="Calibri" w:hAnsi="Arial" w:cs="Arial"/>
          <w:color w:val="000000" w:themeColor="text1"/>
          <w:sz w:val="20"/>
          <w:szCs w:val="20"/>
        </w:rPr>
        <w:t xml:space="preserve"> encourag</w:t>
      </w:r>
      <w:r w:rsidR="4F386544" w:rsidRPr="00777BD3">
        <w:rPr>
          <w:rFonts w:ascii="Arial" w:eastAsia="Calibri" w:hAnsi="Arial" w:cs="Arial"/>
          <w:color w:val="000000" w:themeColor="text1"/>
          <w:sz w:val="20"/>
          <w:szCs w:val="20"/>
        </w:rPr>
        <w:t>ing</w:t>
      </w:r>
      <w:r w:rsidRPr="00777BD3">
        <w:rPr>
          <w:rFonts w:ascii="Arial" w:eastAsia="Calibri" w:hAnsi="Arial" w:cs="Arial"/>
          <w:color w:val="000000" w:themeColor="text1"/>
          <w:sz w:val="20"/>
          <w:szCs w:val="20"/>
        </w:rPr>
        <w:t xml:space="preserve"> energy-saving </w:t>
      </w:r>
      <w:r w:rsidR="718F0021" w:rsidRPr="00777BD3">
        <w:rPr>
          <w:rFonts w:ascii="Arial" w:eastAsia="Calibri" w:hAnsi="Arial" w:cs="Arial"/>
          <w:color w:val="000000" w:themeColor="text1"/>
          <w:sz w:val="20"/>
          <w:szCs w:val="20"/>
        </w:rPr>
        <w:t>behaviors</w:t>
      </w:r>
      <w:r w:rsidRPr="00777BD3">
        <w:rPr>
          <w:rFonts w:ascii="Arial" w:eastAsia="Calibri" w:hAnsi="Arial" w:cs="Arial"/>
          <w:color w:val="000000" w:themeColor="text1"/>
          <w:sz w:val="20"/>
          <w:szCs w:val="20"/>
        </w:rPr>
        <w:t xml:space="preserve"> can make a significant difference.</w:t>
      </w:r>
      <w:r w:rsidR="4AEBB05D" w:rsidRPr="00777BD3">
        <w:rPr>
          <w:rFonts w:ascii="Arial" w:eastAsia="Calibri" w:hAnsi="Arial" w:cs="Arial"/>
          <w:color w:val="000000" w:themeColor="text1"/>
          <w:sz w:val="20"/>
          <w:szCs w:val="20"/>
        </w:rPr>
        <w:t xml:space="preserve"> The benefits of energy efficiency extend beyond financial savings, promoting environmental responsibility and enhancing the quality of life for all Wisconsin multifamily residents.</w:t>
      </w:r>
    </w:p>
    <w:p w14:paraId="3219BC99" w14:textId="1A4EF112" w:rsidR="1FB04805" w:rsidRPr="00777BD3" w:rsidRDefault="1FB04805" w:rsidP="1FB04805">
      <w:pPr>
        <w:spacing w:after="0" w:line="240" w:lineRule="auto"/>
        <w:rPr>
          <w:rFonts w:ascii="Arial" w:eastAsia="Calibri" w:hAnsi="Arial" w:cs="Arial"/>
          <w:color w:val="000000" w:themeColor="text1"/>
          <w:sz w:val="20"/>
          <w:szCs w:val="20"/>
        </w:rPr>
      </w:pPr>
    </w:p>
    <w:p w14:paraId="585B37A4" w14:textId="2C1E3217" w:rsidR="1FB04805" w:rsidRDefault="1FB04805" w:rsidP="1FB04805">
      <w:pPr>
        <w:spacing w:after="0" w:line="240" w:lineRule="auto"/>
        <w:rPr>
          <w:rFonts w:ascii="Calibri" w:eastAsia="Calibri" w:hAnsi="Calibri" w:cs="Calibri"/>
          <w:color w:val="000000" w:themeColor="text1"/>
          <w:sz w:val="22"/>
          <w:szCs w:val="22"/>
        </w:rPr>
      </w:pPr>
    </w:p>
    <w:p w14:paraId="04C429D4" w14:textId="2E51C149" w:rsidR="265D57FE" w:rsidRDefault="265D57FE" w:rsidP="265D57FE">
      <w:pPr>
        <w:jc w:val="center"/>
        <w:rPr>
          <w:rFonts w:ascii="Calibri" w:eastAsia="Calibri" w:hAnsi="Calibri" w:cs="Calibri"/>
          <w:b/>
          <w:bCs/>
          <w:color w:val="000000" w:themeColor="text1"/>
          <w:sz w:val="22"/>
          <w:szCs w:val="22"/>
        </w:rPr>
      </w:pPr>
    </w:p>
    <w:sectPr w:rsidR="265D5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6508"/>
    <w:multiLevelType w:val="hybridMultilevel"/>
    <w:tmpl w:val="232484F6"/>
    <w:lvl w:ilvl="0" w:tplc="5298E080">
      <w:start w:val="1"/>
      <w:numFmt w:val="bullet"/>
      <w:lvlText w:val=""/>
      <w:lvlJc w:val="left"/>
      <w:pPr>
        <w:ind w:left="720" w:hanging="360"/>
      </w:pPr>
      <w:rPr>
        <w:rFonts w:ascii="Symbol" w:hAnsi="Symbol" w:hint="default"/>
      </w:rPr>
    </w:lvl>
    <w:lvl w:ilvl="1" w:tplc="2E1E8FEC">
      <w:start w:val="1"/>
      <w:numFmt w:val="bullet"/>
      <w:lvlText w:val="o"/>
      <w:lvlJc w:val="left"/>
      <w:pPr>
        <w:ind w:left="1440" w:hanging="360"/>
      </w:pPr>
      <w:rPr>
        <w:rFonts w:ascii="Courier New" w:hAnsi="Courier New" w:hint="default"/>
      </w:rPr>
    </w:lvl>
    <w:lvl w:ilvl="2" w:tplc="BF9662CA">
      <w:start w:val="1"/>
      <w:numFmt w:val="bullet"/>
      <w:lvlText w:val=""/>
      <w:lvlJc w:val="left"/>
      <w:pPr>
        <w:ind w:left="2160" w:hanging="360"/>
      </w:pPr>
      <w:rPr>
        <w:rFonts w:ascii="Wingdings" w:hAnsi="Wingdings" w:hint="default"/>
      </w:rPr>
    </w:lvl>
    <w:lvl w:ilvl="3" w:tplc="41B2B5C0">
      <w:start w:val="1"/>
      <w:numFmt w:val="bullet"/>
      <w:lvlText w:val=""/>
      <w:lvlJc w:val="left"/>
      <w:pPr>
        <w:ind w:left="2880" w:hanging="360"/>
      </w:pPr>
      <w:rPr>
        <w:rFonts w:ascii="Symbol" w:hAnsi="Symbol" w:hint="default"/>
      </w:rPr>
    </w:lvl>
    <w:lvl w:ilvl="4" w:tplc="127686B2">
      <w:start w:val="1"/>
      <w:numFmt w:val="bullet"/>
      <w:lvlText w:val="o"/>
      <w:lvlJc w:val="left"/>
      <w:pPr>
        <w:ind w:left="3600" w:hanging="360"/>
      </w:pPr>
      <w:rPr>
        <w:rFonts w:ascii="Courier New" w:hAnsi="Courier New" w:hint="default"/>
      </w:rPr>
    </w:lvl>
    <w:lvl w:ilvl="5" w:tplc="03A4EE8C">
      <w:start w:val="1"/>
      <w:numFmt w:val="bullet"/>
      <w:lvlText w:val=""/>
      <w:lvlJc w:val="left"/>
      <w:pPr>
        <w:ind w:left="4320" w:hanging="360"/>
      </w:pPr>
      <w:rPr>
        <w:rFonts w:ascii="Wingdings" w:hAnsi="Wingdings" w:hint="default"/>
      </w:rPr>
    </w:lvl>
    <w:lvl w:ilvl="6" w:tplc="3802FDFA">
      <w:start w:val="1"/>
      <w:numFmt w:val="bullet"/>
      <w:lvlText w:val=""/>
      <w:lvlJc w:val="left"/>
      <w:pPr>
        <w:ind w:left="5040" w:hanging="360"/>
      </w:pPr>
      <w:rPr>
        <w:rFonts w:ascii="Symbol" w:hAnsi="Symbol" w:hint="default"/>
      </w:rPr>
    </w:lvl>
    <w:lvl w:ilvl="7" w:tplc="05CA8D2E">
      <w:start w:val="1"/>
      <w:numFmt w:val="bullet"/>
      <w:lvlText w:val="o"/>
      <w:lvlJc w:val="left"/>
      <w:pPr>
        <w:ind w:left="5760" w:hanging="360"/>
      </w:pPr>
      <w:rPr>
        <w:rFonts w:ascii="Courier New" w:hAnsi="Courier New" w:hint="default"/>
      </w:rPr>
    </w:lvl>
    <w:lvl w:ilvl="8" w:tplc="B42C7D1C">
      <w:start w:val="1"/>
      <w:numFmt w:val="bullet"/>
      <w:lvlText w:val=""/>
      <w:lvlJc w:val="left"/>
      <w:pPr>
        <w:ind w:left="6480" w:hanging="360"/>
      </w:pPr>
      <w:rPr>
        <w:rFonts w:ascii="Wingdings" w:hAnsi="Wingdings" w:hint="default"/>
      </w:rPr>
    </w:lvl>
  </w:abstractNum>
  <w:abstractNum w:abstractNumId="1" w15:restartNumberingAfterBreak="0">
    <w:nsid w:val="096303F0"/>
    <w:multiLevelType w:val="hybridMultilevel"/>
    <w:tmpl w:val="7D06EB70"/>
    <w:lvl w:ilvl="0" w:tplc="E0720FEE">
      <w:start w:val="1"/>
      <w:numFmt w:val="bullet"/>
      <w:lvlText w:val="·"/>
      <w:lvlJc w:val="left"/>
      <w:pPr>
        <w:ind w:left="720" w:hanging="360"/>
      </w:pPr>
      <w:rPr>
        <w:rFonts w:ascii="Symbol" w:hAnsi="Symbol" w:hint="default"/>
      </w:rPr>
    </w:lvl>
    <w:lvl w:ilvl="1" w:tplc="61A099A4">
      <w:start w:val="1"/>
      <w:numFmt w:val="bullet"/>
      <w:lvlText w:val="o"/>
      <w:lvlJc w:val="left"/>
      <w:pPr>
        <w:ind w:left="1440" w:hanging="360"/>
      </w:pPr>
      <w:rPr>
        <w:rFonts w:ascii="Courier New" w:hAnsi="Courier New" w:hint="default"/>
      </w:rPr>
    </w:lvl>
    <w:lvl w:ilvl="2" w:tplc="9DBE2DF2">
      <w:start w:val="1"/>
      <w:numFmt w:val="bullet"/>
      <w:lvlText w:val=""/>
      <w:lvlJc w:val="left"/>
      <w:pPr>
        <w:ind w:left="2160" w:hanging="360"/>
      </w:pPr>
      <w:rPr>
        <w:rFonts w:ascii="Wingdings" w:hAnsi="Wingdings" w:hint="default"/>
      </w:rPr>
    </w:lvl>
    <w:lvl w:ilvl="3" w:tplc="F7B20B44">
      <w:start w:val="1"/>
      <w:numFmt w:val="bullet"/>
      <w:lvlText w:val=""/>
      <w:lvlJc w:val="left"/>
      <w:pPr>
        <w:ind w:left="2880" w:hanging="360"/>
      </w:pPr>
      <w:rPr>
        <w:rFonts w:ascii="Symbol" w:hAnsi="Symbol" w:hint="default"/>
      </w:rPr>
    </w:lvl>
    <w:lvl w:ilvl="4" w:tplc="6D98E404">
      <w:start w:val="1"/>
      <w:numFmt w:val="bullet"/>
      <w:lvlText w:val="o"/>
      <w:lvlJc w:val="left"/>
      <w:pPr>
        <w:ind w:left="3600" w:hanging="360"/>
      </w:pPr>
      <w:rPr>
        <w:rFonts w:ascii="Courier New" w:hAnsi="Courier New" w:hint="default"/>
      </w:rPr>
    </w:lvl>
    <w:lvl w:ilvl="5" w:tplc="F3EC46BC">
      <w:start w:val="1"/>
      <w:numFmt w:val="bullet"/>
      <w:lvlText w:val=""/>
      <w:lvlJc w:val="left"/>
      <w:pPr>
        <w:ind w:left="4320" w:hanging="360"/>
      </w:pPr>
      <w:rPr>
        <w:rFonts w:ascii="Wingdings" w:hAnsi="Wingdings" w:hint="default"/>
      </w:rPr>
    </w:lvl>
    <w:lvl w:ilvl="6" w:tplc="002006F6">
      <w:start w:val="1"/>
      <w:numFmt w:val="bullet"/>
      <w:lvlText w:val=""/>
      <w:lvlJc w:val="left"/>
      <w:pPr>
        <w:ind w:left="5040" w:hanging="360"/>
      </w:pPr>
      <w:rPr>
        <w:rFonts w:ascii="Symbol" w:hAnsi="Symbol" w:hint="default"/>
      </w:rPr>
    </w:lvl>
    <w:lvl w:ilvl="7" w:tplc="4C301CD8">
      <w:start w:val="1"/>
      <w:numFmt w:val="bullet"/>
      <w:lvlText w:val="o"/>
      <w:lvlJc w:val="left"/>
      <w:pPr>
        <w:ind w:left="5760" w:hanging="360"/>
      </w:pPr>
      <w:rPr>
        <w:rFonts w:ascii="Courier New" w:hAnsi="Courier New" w:hint="default"/>
      </w:rPr>
    </w:lvl>
    <w:lvl w:ilvl="8" w:tplc="E954D4A2">
      <w:start w:val="1"/>
      <w:numFmt w:val="bullet"/>
      <w:lvlText w:val=""/>
      <w:lvlJc w:val="left"/>
      <w:pPr>
        <w:ind w:left="6480" w:hanging="360"/>
      </w:pPr>
      <w:rPr>
        <w:rFonts w:ascii="Wingdings" w:hAnsi="Wingdings" w:hint="default"/>
      </w:rPr>
    </w:lvl>
  </w:abstractNum>
  <w:abstractNum w:abstractNumId="2" w15:restartNumberingAfterBreak="0">
    <w:nsid w:val="0BA88217"/>
    <w:multiLevelType w:val="hybridMultilevel"/>
    <w:tmpl w:val="537C4B8A"/>
    <w:lvl w:ilvl="0" w:tplc="51FE0794">
      <w:start w:val="1"/>
      <w:numFmt w:val="bullet"/>
      <w:lvlText w:val=""/>
      <w:lvlJc w:val="left"/>
      <w:pPr>
        <w:ind w:left="720" w:hanging="360"/>
      </w:pPr>
      <w:rPr>
        <w:rFonts w:ascii="Symbol" w:hAnsi="Symbol" w:hint="default"/>
      </w:rPr>
    </w:lvl>
    <w:lvl w:ilvl="1" w:tplc="F9585F5E">
      <w:start w:val="1"/>
      <w:numFmt w:val="bullet"/>
      <w:lvlText w:val="o"/>
      <w:lvlJc w:val="left"/>
      <w:pPr>
        <w:ind w:left="1440" w:hanging="360"/>
      </w:pPr>
      <w:rPr>
        <w:rFonts w:ascii="Courier New" w:hAnsi="Courier New" w:hint="default"/>
      </w:rPr>
    </w:lvl>
    <w:lvl w:ilvl="2" w:tplc="350C9EFE">
      <w:start w:val="1"/>
      <w:numFmt w:val="bullet"/>
      <w:lvlText w:val=""/>
      <w:lvlJc w:val="left"/>
      <w:pPr>
        <w:ind w:left="2160" w:hanging="360"/>
      </w:pPr>
      <w:rPr>
        <w:rFonts w:ascii="Wingdings" w:hAnsi="Wingdings" w:hint="default"/>
      </w:rPr>
    </w:lvl>
    <w:lvl w:ilvl="3" w:tplc="EC6A2418">
      <w:start w:val="1"/>
      <w:numFmt w:val="bullet"/>
      <w:lvlText w:val=""/>
      <w:lvlJc w:val="left"/>
      <w:pPr>
        <w:ind w:left="2880" w:hanging="360"/>
      </w:pPr>
      <w:rPr>
        <w:rFonts w:ascii="Symbol" w:hAnsi="Symbol" w:hint="default"/>
      </w:rPr>
    </w:lvl>
    <w:lvl w:ilvl="4" w:tplc="102CD31C">
      <w:start w:val="1"/>
      <w:numFmt w:val="bullet"/>
      <w:lvlText w:val="o"/>
      <w:lvlJc w:val="left"/>
      <w:pPr>
        <w:ind w:left="3600" w:hanging="360"/>
      </w:pPr>
      <w:rPr>
        <w:rFonts w:ascii="Courier New" w:hAnsi="Courier New" w:hint="default"/>
      </w:rPr>
    </w:lvl>
    <w:lvl w:ilvl="5" w:tplc="83AA836A">
      <w:start w:val="1"/>
      <w:numFmt w:val="bullet"/>
      <w:lvlText w:val=""/>
      <w:lvlJc w:val="left"/>
      <w:pPr>
        <w:ind w:left="4320" w:hanging="360"/>
      </w:pPr>
      <w:rPr>
        <w:rFonts w:ascii="Wingdings" w:hAnsi="Wingdings" w:hint="default"/>
      </w:rPr>
    </w:lvl>
    <w:lvl w:ilvl="6" w:tplc="DF5A13B4">
      <w:start w:val="1"/>
      <w:numFmt w:val="bullet"/>
      <w:lvlText w:val=""/>
      <w:lvlJc w:val="left"/>
      <w:pPr>
        <w:ind w:left="5040" w:hanging="360"/>
      </w:pPr>
      <w:rPr>
        <w:rFonts w:ascii="Symbol" w:hAnsi="Symbol" w:hint="default"/>
      </w:rPr>
    </w:lvl>
    <w:lvl w:ilvl="7" w:tplc="5ED47924">
      <w:start w:val="1"/>
      <w:numFmt w:val="bullet"/>
      <w:lvlText w:val="o"/>
      <w:lvlJc w:val="left"/>
      <w:pPr>
        <w:ind w:left="5760" w:hanging="360"/>
      </w:pPr>
      <w:rPr>
        <w:rFonts w:ascii="Courier New" w:hAnsi="Courier New" w:hint="default"/>
      </w:rPr>
    </w:lvl>
    <w:lvl w:ilvl="8" w:tplc="E7CAB17E">
      <w:start w:val="1"/>
      <w:numFmt w:val="bullet"/>
      <w:lvlText w:val=""/>
      <w:lvlJc w:val="left"/>
      <w:pPr>
        <w:ind w:left="6480" w:hanging="360"/>
      </w:pPr>
      <w:rPr>
        <w:rFonts w:ascii="Wingdings" w:hAnsi="Wingdings" w:hint="default"/>
      </w:rPr>
    </w:lvl>
  </w:abstractNum>
  <w:abstractNum w:abstractNumId="3" w15:restartNumberingAfterBreak="0">
    <w:nsid w:val="20059E89"/>
    <w:multiLevelType w:val="hybridMultilevel"/>
    <w:tmpl w:val="3182D744"/>
    <w:lvl w:ilvl="0" w:tplc="0346E4F8">
      <w:start w:val="1"/>
      <w:numFmt w:val="bullet"/>
      <w:lvlText w:val=""/>
      <w:lvlJc w:val="left"/>
      <w:pPr>
        <w:ind w:left="720" w:hanging="360"/>
      </w:pPr>
      <w:rPr>
        <w:rFonts w:ascii="Symbol" w:hAnsi="Symbol" w:hint="default"/>
      </w:rPr>
    </w:lvl>
    <w:lvl w:ilvl="1" w:tplc="99C25540">
      <w:start w:val="1"/>
      <w:numFmt w:val="bullet"/>
      <w:lvlText w:val="o"/>
      <w:lvlJc w:val="left"/>
      <w:pPr>
        <w:ind w:left="1440" w:hanging="360"/>
      </w:pPr>
      <w:rPr>
        <w:rFonts w:ascii="Courier New" w:hAnsi="Courier New" w:hint="default"/>
      </w:rPr>
    </w:lvl>
    <w:lvl w:ilvl="2" w:tplc="E0582182">
      <w:start w:val="1"/>
      <w:numFmt w:val="bullet"/>
      <w:lvlText w:val=""/>
      <w:lvlJc w:val="left"/>
      <w:pPr>
        <w:ind w:left="2160" w:hanging="360"/>
      </w:pPr>
      <w:rPr>
        <w:rFonts w:ascii="Wingdings" w:hAnsi="Wingdings" w:hint="default"/>
      </w:rPr>
    </w:lvl>
    <w:lvl w:ilvl="3" w:tplc="FDDEB25A">
      <w:start w:val="1"/>
      <w:numFmt w:val="bullet"/>
      <w:lvlText w:val=""/>
      <w:lvlJc w:val="left"/>
      <w:pPr>
        <w:ind w:left="2880" w:hanging="360"/>
      </w:pPr>
      <w:rPr>
        <w:rFonts w:ascii="Symbol" w:hAnsi="Symbol" w:hint="default"/>
      </w:rPr>
    </w:lvl>
    <w:lvl w:ilvl="4" w:tplc="BBA2E7E2">
      <w:start w:val="1"/>
      <w:numFmt w:val="bullet"/>
      <w:lvlText w:val="o"/>
      <w:lvlJc w:val="left"/>
      <w:pPr>
        <w:ind w:left="3600" w:hanging="360"/>
      </w:pPr>
      <w:rPr>
        <w:rFonts w:ascii="Courier New" w:hAnsi="Courier New" w:hint="default"/>
      </w:rPr>
    </w:lvl>
    <w:lvl w:ilvl="5" w:tplc="6FCEA0CA">
      <w:start w:val="1"/>
      <w:numFmt w:val="bullet"/>
      <w:lvlText w:val=""/>
      <w:lvlJc w:val="left"/>
      <w:pPr>
        <w:ind w:left="4320" w:hanging="360"/>
      </w:pPr>
      <w:rPr>
        <w:rFonts w:ascii="Wingdings" w:hAnsi="Wingdings" w:hint="default"/>
      </w:rPr>
    </w:lvl>
    <w:lvl w:ilvl="6" w:tplc="D9E813B6">
      <w:start w:val="1"/>
      <w:numFmt w:val="bullet"/>
      <w:lvlText w:val=""/>
      <w:lvlJc w:val="left"/>
      <w:pPr>
        <w:ind w:left="5040" w:hanging="360"/>
      </w:pPr>
      <w:rPr>
        <w:rFonts w:ascii="Symbol" w:hAnsi="Symbol" w:hint="default"/>
      </w:rPr>
    </w:lvl>
    <w:lvl w:ilvl="7" w:tplc="9C9CA3F8">
      <w:start w:val="1"/>
      <w:numFmt w:val="bullet"/>
      <w:lvlText w:val="o"/>
      <w:lvlJc w:val="left"/>
      <w:pPr>
        <w:ind w:left="5760" w:hanging="360"/>
      </w:pPr>
      <w:rPr>
        <w:rFonts w:ascii="Courier New" w:hAnsi="Courier New" w:hint="default"/>
      </w:rPr>
    </w:lvl>
    <w:lvl w:ilvl="8" w:tplc="F836FB20">
      <w:start w:val="1"/>
      <w:numFmt w:val="bullet"/>
      <w:lvlText w:val=""/>
      <w:lvlJc w:val="left"/>
      <w:pPr>
        <w:ind w:left="6480" w:hanging="360"/>
      </w:pPr>
      <w:rPr>
        <w:rFonts w:ascii="Wingdings" w:hAnsi="Wingdings" w:hint="default"/>
      </w:rPr>
    </w:lvl>
  </w:abstractNum>
  <w:abstractNum w:abstractNumId="4" w15:restartNumberingAfterBreak="0">
    <w:nsid w:val="2DADE9EC"/>
    <w:multiLevelType w:val="hybridMultilevel"/>
    <w:tmpl w:val="11E4B87E"/>
    <w:lvl w:ilvl="0" w:tplc="38FEB136">
      <w:start w:val="1"/>
      <w:numFmt w:val="bullet"/>
      <w:lvlText w:val="·"/>
      <w:lvlJc w:val="left"/>
      <w:pPr>
        <w:ind w:left="720" w:hanging="360"/>
      </w:pPr>
      <w:rPr>
        <w:rFonts w:ascii="Symbol" w:hAnsi="Symbol" w:hint="default"/>
      </w:rPr>
    </w:lvl>
    <w:lvl w:ilvl="1" w:tplc="D2407664">
      <w:start w:val="1"/>
      <w:numFmt w:val="bullet"/>
      <w:lvlText w:val="o"/>
      <w:lvlJc w:val="left"/>
      <w:pPr>
        <w:ind w:left="1440" w:hanging="360"/>
      </w:pPr>
      <w:rPr>
        <w:rFonts w:ascii="Courier New" w:hAnsi="Courier New" w:hint="default"/>
      </w:rPr>
    </w:lvl>
    <w:lvl w:ilvl="2" w:tplc="5B3C9EBA">
      <w:start w:val="1"/>
      <w:numFmt w:val="bullet"/>
      <w:lvlText w:val=""/>
      <w:lvlJc w:val="left"/>
      <w:pPr>
        <w:ind w:left="2160" w:hanging="360"/>
      </w:pPr>
      <w:rPr>
        <w:rFonts w:ascii="Wingdings" w:hAnsi="Wingdings" w:hint="default"/>
      </w:rPr>
    </w:lvl>
    <w:lvl w:ilvl="3" w:tplc="B680044A">
      <w:start w:val="1"/>
      <w:numFmt w:val="bullet"/>
      <w:lvlText w:val=""/>
      <w:lvlJc w:val="left"/>
      <w:pPr>
        <w:ind w:left="2880" w:hanging="360"/>
      </w:pPr>
      <w:rPr>
        <w:rFonts w:ascii="Symbol" w:hAnsi="Symbol" w:hint="default"/>
      </w:rPr>
    </w:lvl>
    <w:lvl w:ilvl="4" w:tplc="D9F88418">
      <w:start w:val="1"/>
      <w:numFmt w:val="bullet"/>
      <w:lvlText w:val="o"/>
      <w:lvlJc w:val="left"/>
      <w:pPr>
        <w:ind w:left="3600" w:hanging="360"/>
      </w:pPr>
      <w:rPr>
        <w:rFonts w:ascii="Courier New" w:hAnsi="Courier New" w:hint="default"/>
      </w:rPr>
    </w:lvl>
    <w:lvl w:ilvl="5" w:tplc="212C1812">
      <w:start w:val="1"/>
      <w:numFmt w:val="bullet"/>
      <w:lvlText w:val=""/>
      <w:lvlJc w:val="left"/>
      <w:pPr>
        <w:ind w:left="4320" w:hanging="360"/>
      </w:pPr>
      <w:rPr>
        <w:rFonts w:ascii="Wingdings" w:hAnsi="Wingdings" w:hint="default"/>
      </w:rPr>
    </w:lvl>
    <w:lvl w:ilvl="6" w:tplc="C9BA5C52">
      <w:start w:val="1"/>
      <w:numFmt w:val="bullet"/>
      <w:lvlText w:val=""/>
      <w:lvlJc w:val="left"/>
      <w:pPr>
        <w:ind w:left="5040" w:hanging="360"/>
      </w:pPr>
      <w:rPr>
        <w:rFonts w:ascii="Symbol" w:hAnsi="Symbol" w:hint="default"/>
      </w:rPr>
    </w:lvl>
    <w:lvl w:ilvl="7" w:tplc="08CA7A6E">
      <w:start w:val="1"/>
      <w:numFmt w:val="bullet"/>
      <w:lvlText w:val="o"/>
      <w:lvlJc w:val="left"/>
      <w:pPr>
        <w:ind w:left="5760" w:hanging="360"/>
      </w:pPr>
      <w:rPr>
        <w:rFonts w:ascii="Courier New" w:hAnsi="Courier New" w:hint="default"/>
      </w:rPr>
    </w:lvl>
    <w:lvl w:ilvl="8" w:tplc="3528B988">
      <w:start w:val="1"/>
      <w:numFmt w:val="bullet"/>
      <w:lvlText w:val=""/>
      <w:lvlJc w:val="left"/>
      <w:pPr>
        <w:ind w:left="6480" w:hanging="360"/>
      </w:pPr>
      <w:rPr>
        <w:rFonts w:ascii="Wingdings" w:hAnsi="Wingdings" w:hint="default"/>
      </w:rPr>
    </w:lvl>
  </w:abstractNum>
  <w:abstractNum w:abstractNumId="5" w15:restartNumberingAfterBreak="0">
    <w:nsid w:val="474AF68D"/>
    <w:multiLevelType w:val="hybridMultilevel"/>
    <w:tmpl w:val="9B209FE8"/>
    <w:lvl w:ilvl="0" w:tplc="19589E18">
      <w:start w:val="1"/>
      <w:numFmt w:val="bullet"/>
      <w:lvlText w:val="·"/>
      <w:lvlJc w:val="left"/>
      <w:pPr>
        <w:ind w:left="720" w:hanging="360"/>
      </w:pPr>
      <w:rPr>
        <w:rFonts w:ascii="Symbol" w:hAnsi="Symbol" w:hint="default"/>
      </w:rPr>
    </w:lvl>
    <w:lvl w:ilvl="1" w:tplc="8BD25EC6">
      <w:start w:val="1"/>
      <w:numFmt w:val="bullet"/>
      <w:lvlText w:val="o"/>
      <w:lvlJc w:val="left"/>
      <w:pPr>
        <w:ind w:left="1440" w:hanging="360"/>
      </w:pPr>
      <w:rPr>
        <w:rFonts w:ascii="Courier New" w:hAnsi="Courier New" w:hint="default"/>
      </w:rPr>
    </w:lvl>
    <w:lvl w:ilvl="2" w:tplc="339C69CE">
      <w:start w:val="1"/>
      <w:numFmt w:val="bullet"/>
      <w:lvlText w:val=""/>
      <w:lvlJc w:val="left"/>
      <w:pPr>
        <w:ind w:left="2160" w:hanging="360"/>
      </w:pPr>
      <w:rPr>
        <w:rFonts w:ascii="Wingdings" w:hAnsi="Wingdings" w:hint="default"/>
      </w:rPr>
    </w:lvl>
    <w:lvl w:ilvl="3" w:tplc="775A3832">
      <w:start w:val="1"/>
      <w:numFmt w:val="bullet"/>
      <w:lvlText w:val=""/>
      <w:lvlJc w:val="left"/>
      <w:pPr>
        <w:ind w:left="2880" w:hanging="360"/>
      </w:pPr>
      <w:rPr>
        <w:rFonts w:ascii="Symbol" w:hAnsi="Symbol" w:hint="default"/>
      </w:rPr>
    </w:lvl>
    <w:lvl w:ilvl="4" w:tplc="63B80278">
      <w:start w:val="1"/>
      <w:numFmt w:val="bullet"/>
      <w:lvlText w:val="o"/>
      <w:lvlJc w:val="left"/>
      <w:pPr>
        <w:ind w:left="3600" w:hanging="360"/>
      </w:pPr>
      <w:rPr>
        <w:rFonts w:ascii="Courier New" w:hAnsi="Courier New" w:hint="default"/>
      </w:rPr>
    </w:lvl>
    <w:lvl w:ilvl="5" w:tplc="049C4A3C">
      <w:start w:val="1"/>
      <w:numFmt w:val="bullet"/>
      <w:lvlText w:val=""/>
      <w:lvlJc w:val="left"/>
      <w:pPr>
        <w:ind w:left="4320" w:hanging="360"/>
      </w:pPr>
      <w:rPr>
        <w:rFonts w:ascii="Wingdings" w:hAnsi="Wingdings" w:hint="default"/>
      </w:rPr>
    </w:lvl>
    <w:lvl w:ilvl="6" w:tplc="4E601584">
      <w:start w:val="1"/>
      <w:numFmt w:val="bullet"/>
      <w:lvlText w:val=""/>
      <w:lvlJc w:val="left"/>
      <w:pPr>
        <w:ind w:left="5040" w:hanging="360"/>
      </w:pPr>
      <w:rPr>
        <w:rFonts w:ascii="Symbol" w:hAnsi="Symbol" w:hint="default"/>
      </w:rPr>
    </w:lvl>
    <w:lvl w:ilvl="7" w:tplc="B21A31DC">
      <w:start w:val="1"/>
      <w:numFmt w:val="bullet"/>
      <w:lvlText w:val="o"/>
      <w:lvlJc w:val="left"/>
      <w:pPr>
        <w:ind w:left="5760" w:hanging="360"/>
      </w:pPr>
      <w:rPr>
        <w:rFonts w:ascii="Courier New" w:hAnsi="Courier New" w:hint="default"/>
      </w:rPr>
    </w:lvl>
    <w:lvl w:ilvl="8" w:tplc="5242450C">
      <w:start w:val="1"/>
      <w:numFmt w:val="bullet"/>
      <w:lvlText w:val=""/>
      <w:lvlJc w:val="left"/>
      <w:pPr>
        <w:ind w:left="6480" w:hanging="360"/>
      </w:pPr>
      <w:rPr>
        <w:rFonts w:ascii="Wingdings" w:hAnsi="Wingdings" w:hint="default"/>
      </w:rPr>
    </w:lvl>
  </w:abstractNum>
  <w:abstractNum w:abstractNumId="6" w15:restartNumberingAfterBreak="0">
    <w:nsid w:val="625106FE"/>
    <w:multiLevelType w:val="hybridMultilevel"/>
    <w:tmpl w:val="0EFC3D26"/>
    <w:lvl w:ilvl="0" w:tplc="3BFA6496">
      <w:start w:val="1"/>
      <w:numFmt w:val="bullet"/>
      <w:lvlText w:val="·"/>
      <w:lvlJc w:val="left"/>
      <w:pPr>
        <w:ind w:left="720" w:hanging="360"/>
      </w:pPr>
      <w:rPr>
        <w:rFonts w:ascii="Symbol" w:hAnsi="Symbol" w:hint="default"/>
      </w:rPr>
    </w:lvl>
    <w:lvl w:ilvl="1" w:tplc="399A5A2E">
      <w:start w:val="1"/>
      <w:numFmt w:val="bullet"/>
      <w:lvlText w:val="o"/>
      <w:lvlJc w:val="left"/>
      <w:pPr>
        <w:ind w:left="1440" w:hanging="360"/>
      </w:pPr>
      <w:rPr>
        <w:rFonts w:ascii="Courier New" w:hAnsi="Courier New" w:hint="default"/>
      </w:rPr>
    </w:lvl>
    <w:lvl w:ilvl="2" w:tplc="F7BA635A">
      <w:start w:val="1"/>
      <w:numFmt w:val="bullet"/>
      <w:lvlText w:val=""/>
      <w:lvlJc w:val="left"/>
      <w:pPr>
        <w:ind w:left="2160" w:hanging="360"/>
      </w:pPr>
      <w:rPr>
        <w:rFonts w:ascii="Wingdings" w:hAnsi="Wingdings" w:hint="default"/>
      </w:rPr>
    </w:lvl>
    <w:lvl w:ilvl="3" w:tplc="FA08876C">
      <w:start w:val="1"/>
      <w:numFmt w:val="bullet"/>
      <w:lvlText w:val=""/>
      <w:lvlJc w:val="left"/>
      <w:pPr>
        <w:ind w:left="2880" w:hanging="360"/>
      </w:pPr>
      <w:rPr>
        <w:rFonts w:ascii="Symbol" w:hAnsi="Symbol" w:hint="default"/>
      </w:rPr>
    </w:lvl>
    <w:lvl w:ilvl="4" w:tplc="CA3C0960">
      <w:start w:val="1"/>
      <w:numFmt w:val="bullet"/>
      <w:lvlText w:val="o"/>
      <w:lvlJc w:val="left"/>
      <w:pPr>
        <w:ind w:left="3600" w:hanging="360"/>
      </w:pPr>
      <w:rPr>
        <w:rFonts w:ascii="Courier New" w:hAnsi="Courier New" w:hint="default"/>
      </w:rPr>
    </w:lvl>
    <w:lvl w:ilvl="5" w:tplc="29B2F59E">
      <w:start w:val="1"/>
      <w:numFmt w:val="bullet"/>
      <w:lvlText w:val=""/>
      <w:lvlJc w:val="left"/>
      <w:pPr>
        <w:ind w:left="4320" w:hanging="360"/>
      </w:pPr>
      <w:rPr>
        <w:rFonts w:ascii="Wingdings" w:hAnsi="Wingdings" w:hint="default"/>
      </w:rPr>
    </w:lvl>
    <w:lvl w:ilvl="6" w:tplc="300C92D2">
      <w:start w:val="1"/>
      <w:numFmt w:val="bullet"/>
      <w:lvlText w:val=""/>
      <w:lvlJc w:val="left"/>
      <w:pPr>
        <w:ind w:left="5040" w:hanging="360"/>
      </w:pPr>
      <w:rPr>
        <w:rFonts w:ascii="Symbol" w:hAnsi="Symbol" w:hint="default"/>
      </w:rPr>
    </w:lvl>
    <w:lvl w:ilvl="7" w:tplc="05E8087C">
      <w:start w:val="1"/>
      <w:numFmt w:val="bullet"/>
      <w:lvlText w:val="o"/>
      <w:lvlJc w:val="left"/>
      <w:pPr>
        <w:ind w:left="5760" w:hanging="360"/>
      </w:pPr>
      <w:rPr>
        <w:rFonts w:ascii="Courier New" w:hAnsi="Courier New" w:hint="default"/>
      </w:rPr>
    </w:lvl>
    <w:lvl w:ilvl="8" w:tplc="DC66D882">
      <w:start w:val="1"/>
      <w:numFmt w:val="bullet"/>
      <w:lvlText w:val=""/>
      <w:lvlJc w:val="left"/>
      <w:pPr>
        <w:ind w:left="6480" w:hanging="360"/>
      </w:pPr>
      <w:rPr>
        <w:rFonts w:ascii="Wingdings" w:hAnsi="Wingdings" w:hint="default"/>
      </w:rPr>
    </w:lvl>
  </w:abstractNum>
  <w:abstractNum w:abstractNumId="7" w15:restartNumberingAfterBreak="0">
    <w:nsid w:val="67358E80"/>
    <w:multiLevelType w:val="hybridMultilevel"/>
    <w:tmpl w:val="86CCAE00"/>
    <w:lvl w:ilvl="0" w:tplc="E19A54B0">
      <w:start w:val="1"/>
      <w:numFmt w:val="decimal"/>
      <w:lvlText w:val="%1."/>
      <w:lvlJc w:val="left"/>
      <w:pPr>
        <w:ind w:left="720" w:hanging="360"/>
      </w:pPr>
    </w:lvl>
    <w:lvl w:ilvl="1" w:tplc="3878DF08">
      <w:start w:val="1"/>
      <w:numFmt w:val="lowerLetter"/>
      <w:lvlText w:val="%2."/>
      <w:lvlJc w:val="left"/>
      <w:pPr>
        <w:ind w:left="1440" w:hanging="360"/>
      </w:pPr>
    </w:lvl>
    <w:lvl w:ilvl="2" w:tplc="B438769E">
      <w:start w:val="1"/>
      <w:numFmt w:val="lowerRoman"/>
      <w:lvlText w:val="%3."/>
      <w:lvlJc w:val="right"/>
      <w:pPr>
        <w:ind w:left="2160" w:hanging="180"/>
      </w:pPr>
    </w:lvl>
    <w:lvl w:ilvl="3" w:tplc="2416B3A2">
      <w:start w:val="1"/>
      <w:numFmt w:val="decimal"/>
      <w:lvlText w:val="%4."/>
      <w:lvlJc w:val="left"/>
      <w:pPr>
        <w:ind w:left="2880" w:hanging="360"/>
      </w:pPr>
    </w:lvl>
    <w:lvl w:ilvl="4" w:tplc="F622FD76">
      <w:start w:val="1"/>
      <w:numFmt w:val="lowerLetter"/>
      <w:lvlText w:val="%5."/>
      <w:lvlJc w:val="left"/>
      <w:pPr>
        <w:ind w:left="3600" w:hanging="360"/>
      </w:pPr>
    </w:lvl>
    <w:lvl w:ilvl="5" w:tplc="1A384A00">
      <w:start w:val="1"/>
      <w:numFmt w:val="lowerRoman"/>
      <w:lvlText w:val="%6."/>
      <w:lvlJc w:val="right"/>
      <w:pPr>
        <w:ind w:left="4320" w:hanging="180"/>
      </w:pPr>
    </w:lvl>
    <w:lvl w:ilvl="6" w:tplc="52B8DA10">
      <w:start w:val="1"/>
      <w:numFmt w:val="decimal"/>
      <w:lvlText w:val="%7."/>
      <w:lvlJc w:val="left"/>
      <w:pPr>
        <w:ind w:left="5040" w:hanging="360"/>
      </w:pPr>
    </w:lvl>
    <w:lvl w:ilvl="7" w:tplc="2D706954">
      <w:start w:val="1"/>
      <w:numFmt w:val="lowerLetter"/>
      <w:lvlText w:val="%8."/>
      <w:lvlJc w:val="left"/>
      <w:pPr>
        <w:ind w:left="5760" w:hanging="360"/>
      </w:pPr>
    </w:lvl>
    <w:lvl w:ilvl="8" w:tplc="1F94DE0E">
      <w:start w:val="1"/>
      <w:numFmt w:val="lowerRoman"/>
      <w:lvlText w:val="%9."/>
      <w:lvlJc w:val="right"/>
      <w:pPr>
        <w:ind w:left="6480" w:hanging="180"/>
      </w:pPr>
    </w:lvl>
  </w:abstractNum>
  <w:abstractNum w:abstractNumId="8" w15:restartNumberingAfterBreak="0">
    <w:nsid w:val="6F6BC886"/>
    <w:multiLevelType w:val="hybridMultilevel"/>
    <w:tmpl w:val="F7484732"/>
    <w:lvl w:ilvl="0" w:tplc="A0BE487A">
      <w:start w:val="1"/>
      <w:numFmt w:val="bullet"/>
      <w:lvlText w:val=""/>
      <w:lvlJc w:val="left"/>
      <w:pPr>
        <w:ind w:left="720" w:hanging="360"/>
      </w:pPr>
      <w:rPr>
        <w:rFonts w:ascii="Symbol" w:hAnsi="Symbol" w:hint="default"/>
      </w:rPr>
    </w:lvl>
    <w:lvl w:ilvl="1" w:tplc="05C822DA">
      <w:start w:val="1"/>
      <w:numFmt w:val="bullet"/>
      <w:lvlText w:val="o"/>
      <w:lvlJc w:val="left"/>
      <w:pPr>
        <w:ind w:left="1440" w:hanging="360"/>
      </w:pPr>
      <w:rPr>
        <w:rFonts w:ascii="Courier New" w:hAnsi="Courier New" w:hint="default"/>
      </w:rPr>
    </w:lvl>
    <w:lvl w:ilvl="2" w:tplc="54325F24">
      <w:start w:val="1"/>
      <w:numFmt w:val="bullet"/>
      <w:lvlText w:val=""/>
      <w:lvlJc w:val="left"/>
      <w:pPr>
        <w:ind w:left="2160" w:hanging="360"/>
      </w:pPr>
      <w:rPr>
        <w:rFonts w:ascii="Wingdings" w:hAnsi="Wingdings" w:hint="default"/>
      </w:rPr>
    </w:lvl>
    <w:lvl w:ilvl="3" w:tplc="5DF0264E">
      <w:start w:val="1"/>
      <w:numFmt w:val="bullet"/>
      <w:lvlText w:val=""/>
      <w:lvlJc w:val="left"/>
      <w:pPr>
        <w:ind w:left="2880" w:hanging="360"/>
      </w:pPr>
      <w:rPr>
        <w:rFonts w:ascii="Symbol" w:hAnsi="Symbol" w:hint="default"/>
      </w:rPr>
    </w:lvl>
    <w:lvl w:ilvl="4" w:tplc="CC36ABC0">
      <w:start w:val="1"/>
      <w:numFmt w:val="bullet"/>
      <w:lvlText w:val="o"/>
      <w:lvlJc w:val="left"/>
      <w:pPr>
        <w:ind w:left="3600" w:hanging="360"/>
      </w:pPr>
      <w:rPr>
        <w:rFonts w:ascii="Courier New" w:hAnsi="Courier New" w:hint="default"/>
      </w:rPr>
    </w:lvl>
    <w:lvl w:ilvl="5" w:tplc="7E7A7EAC">
      <w:start w:val="1"/>
      <w:numFmt w:val="bullet"/>
      <w:lvlText w:val=""/>
      <w:lvlJc w:val="left"/>
      <w:pPr>
        <w:ind w:left="4320" w:hanging="360"/>
      </w:pPr>
      <w:rPr>
        <w:rFonts w:ascii="Wingdings" w:hAnsi="Wingdings" w:hint="default"/>
      </w:rPr>
    </w:lvl>
    <w:lvl w:ilvl="6" w:tplc="EBA26F1E">
      <w:start w:val="1"/>
      <w:numFmt w:val="bullet"/>
      <w:lvlText w:val=""/>
      <w:lvlJc w:val="left"/>
      <w:pPr>
        <w:ind w:left="5040" w:hanging="360"/>
      </w:pPr>
      <w:rPr>
        <w:rFonts w:ascii="Symbol" w:hAnsi="Symbol" w:hint="default"/>
      </w:rPr>
    </w:lvl>
    <w:lvl w:ilvl="7" w:tplc="45369188">
      <w:start w:val="1"/>
      <w:numFmt w:val="bullet"/>
      <w:lvlText w:val="o"/>
      <w:lvlJc w:val="left"/>
      <w:pPr>
        <w:ind w:left="5760" w:hanging="360"/>
      </w:pPr>
      <w:rPr>
        <w:rFonts w:ascii="Courier New" w:hAnsi="Courier New" w:hint="default"/>
      </w:rPr>
    </w:lvl>
    <w:lvl w:ilvl="8" w:tplc="819A9958">
      <w:start w:val="1"/>
      <w:numFmt w:val="bullet"/>
      <w:lvlText w:val=""/>
      <w:lvlJc w:val="left"/>
      <w:pPr>
        <w:ind w:left="6480" w:hanging="360"/>
      </w:pPr>
      <w:rPr>
        <w:rFonts w:ascii="Wingdings" w:hAnsi="Wingdings" w:hint="default"/>
      </w:rPr>
    </w:lvl>
  </w:abstractNum>
  <w:abstractNum w:abstractNumId="9" w15:restartNumberingAfterBreak="0">
    <w:nsid w:val="7067238C"/>
    <w:multiLevelType w:val="hybridMultilevel"/>
    <w:tmpl w:val="0AD6FE98"/>
    <w:lvl w:ilvl="0" w:tplc="ACE8D5D0">
      <w:start w:val="1"/>
      <w:numFmt w:val="decimal"/>
      <w:lvlText w:val="%1."/>
      <w:lvlJc w:val="left"/>
      <w:pPr>
        <w:ind w:left="720" w:hanging="360"/>
      </w:pPr>
    </w:lvl>
    <w:lvl w:ilvl="1" w:tplc="36D63000">
      <w:start w:val="1"/>
      <w:numFmt w:val="lowerLetter"/>
      <w:lvlText w:val="%2."/>
      <w:lvlJc w:val="left"/>
      <w:pPr>
        <w:ind w:left="1440" w:hanging="360"/>
      </w:pPr>
    </w:lvl>
    <w:lvl w:ilvl="2" w:tplc="F45619D0">
      <w:start w:val="1"/>
      <w:numFmt w:val="lowerRoman"/>
      <w:lvlText w:val="%3."/>
      <w:lvlJc w:val="right"/>
      <w:pPr>
        <w:ind w:left="2160" w:hanging="180"/>
      </w:pPr>
    </w:lvl>
    <w:lvl w:ilvl="3" w:tplc="A022BEFA">
      <w:start w:val="1"/>
      <w:numFmt w:val="decimal"/>
      <w:lvlText w:val="%4."/>
      <w:lvlJc w:val="left"/>
      <w:pPr>
        <w:ind w:left="2880" w:hanging="360"/>
      </w:pPr>
    </w:lvl>
    <w:lvl w:ilvl="4" w:tplc="FD320F0E">
      <w:start w:val="1"/>
      <w:numFmt w:val="lowerLetter"/>
      <w:lvlText w:val="%5."/>
      <w:lvlJc w:val="left"/>
      <w:pPr>
        <w:ind w:left="3600" w:hanging="360"/>
      </w:pPr>
    </w:lvl>
    <w:lvl w:ilvl="5" w:tplc="E9BC8BE2">
      <w:start w:val="1"/>
      <w:numFmt w:val="lowerRoman"/>
      <w:lvlText w:val="%6."/>
      <w:lvlJc w:val="right"/>
      <w:pPr>
        <w:ind w:left="4320" w:hanging="180"/>
      </w:pPr>
    </w:lvl>
    <w:lvl w:ilvl="6" w:tplc="C49E99C6">
      <w:start w:val="1"/>
      <w:numFmt w:val="decimal"/>
      <w:lvlText w:val="%7."/>
      <w:lvlJc w:val="left"/>
      <w:pPr>
        <w:ind w:left="5040" w:hanging="360"/>
      </w:pPr>
    </w:lvl>
    <w:lvl w:ilvl="7" w:tplc="D7D48FF8">
      <w:start w:val="1"/>
      <w:numFmt w:val="lowerLetter"/>
      <w:lvlText w:val="%8."/>
      <w:lvlJc w:val="left"/>
      <w:pPr>
        <w:ind w:left="5760" w:hanging="360"/>
      </w:pPr>
    </w:lvl>
    <w:lvl w:ilvl="8" w:tplc="A2F407E6">
      <w:start w:val="1"/>
      <w:numFmt w:val="lowerRoman"/>
      <w:lvlText w:val="%9."/>
      <w:lvlJc w:val="right"/>
      <w:pPr>
        <w:ind w:left="6480" w:hanging="180"/>
      </w:pPr>
    </w:lvl>
  </w:abstractNum>
  <w:num w:numId="1" w16cid:durableId="373580000">
    <w:abstractNumId w:val="0"/>
  </w:num>
  <w:num w:numId="2" w16cid:durableId="578714194">
    <w:abstractNumId w:val="2"/>
  </w:num>
  <w:num w:numId="3" w16cid:durableId="1124346550">
    <w:abstractNumId w:val="3"/>
  </w:num>
  <w:num w:numId="4" w16cid:durableId="126242070">
    <w:abstractNumId w:val="8"/>
  </w:num>
  <w:num w:numId="5" w16cid:durableId="1310133992">
    <w:abstractNumId w:val="7"/>
  </w:num>
  <w:num w:numId="6" w16cid:durableId="1522159468">
    <w:abstractNumId w:val="9"/>
  </w:num>
  <w:num w:numId="7" w16cid:durableId="1364474191">
    <w:abstractNumId w:val="6"/>
  </w:num>
  <w:num w:numId="8" w16cid:durableId="1765372619">
    <w:abstractNumId w:val="1"/>
  </w:num>
  <w:num w:numId="9" w16cid:durableId="1541698292">
    <w:abstractNumId w:val="4"/>
  </w:num>
  <w:num w:numId="10" w16cid:durableId="33816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B2B215"/>
    <w:rsid w:val="00011D25"/>
    <w:rsid w:val="0003342A"/>
    <w:rsid w:val="000611EC"/>
    <w:rsid w:val="000729F5"/>
    <w:rsid w:val="00097760"/>
    <w:rsid w:val="000C3E22"/>
    <w:rsid w:val="00106AA1"/>
    <w:rsid w:val="001126A4"/>
    <w:rsid w:val="00151326"/>
    <w:rsid w:val="00153ADE"/>
    <w:rsid w:val="00174E5B"/>
    <w:rsid w:val="00175BDC"/>
    <w:rsid w:val="001A7418"/>
    <w:rsid w:val="001F2607"/>
    <w:rsid w:val="00206AF5"/>
    <w:rsid w:val="00245A1C"/>
    <w:rsid w:val="00265CB7"/>
    <w:rsid w:val="002B7FC2"/>
    <w:rsid w:val="002D43EF"/>
    <w:rsid w:val="002E3D91"/>
    <w:rsid w:val="002F0FEB"/>
    <w:rsid w:val="0032536E"/>
    <w:rsid w:val="003264F3"/>
    <w:rsid w:val="00326E2B"/>
    <w:rsid w:val="00396024"/>
    <w:rsid w:val="00443832"/>
    <w:rsid w:val="00452F61"/>
    <w:rsid w:val="00476D98"/>
    <w:rsid w:val="004B75C7"/>
    <w:rsid w:val="004F30B3"/>
    <w:rsid w:val="00502C65"/>
    <w:rsid w:val="00526D5D"/>
    <w:rsid w:val="005349ED"/>
    <w:rsid w:val="006174D0"/>
    <w:rsid w:val="00632329"/>
    <w:rsid w:val="00637D14"/>
    <w:rsid w:val="00697543"/>
    <w:rsid w:val="006E5124"/>
    <w:rsid w:val="006E576C"/>
    <w:rsid w:val="00742B82"/>
    <w:rsid w:val="00777BD3"/>
    <w:rsid w:val="0082072C"/>
    <w:rsid w:val="008265BE"/>
    <w:rsid w:val="00840E2F"/>
    <w:rsid w:val="00844090"/>
    <w:rsid w:val="008454A7"/>
    <w:rsid w:val="008D61B2"/>
    <w:rsid w:val="00900C96"/>
    <w:rsid w:val="00920274"/>
    <w:rsid w:val="00925638"/>
    <w:rsid w:val="00925D62"/>
    <w:rsid w:val="00926963"/>
    <w:rsid w:val="0094608F"/>
    <w:rsid w:val="009541BA"/>
    <w:rsid w:val="009A7BD9"/>
    <w:rsid w:val="009B4141"/>
    <w:rsid w:val="009D2051"/>
    <w:rsid w:val="009F7BAE"/>
    <w:rsid w:val="00A064D3"/>
    <w:rsid w:val="00A37AF8"/>
    <w:rsid w:val="00AA2110"/>
    <w:rsid w:val="00AD0340"/>
    <w:rsid w:val="00AF5AC9"/>
    <w:rsid w:val="00B03E49"/>
    <w:rsid w:val="00B14593"/>
    <w:rsid w:val="00B70170"/>
    <w:rsid w:val="00B730FC"/>
    <w:rsid w:val="00B97731"/>
    <w:rsid w:val="00BD7DB1"/>
    <w:rsid w:val="00C14B56"/>
    <w:rsid w:val="00C84667"/>
    <w:rsid w:val="00CD5C75"/>
    <w:rsid w:val="00CE2E28"/>
    <w:rsid w:val="00CE671C"/>
    <w:rsid w:val="00D0152A"/>
    <w:rsid w:val="00D069CF"/>
    <w:rsid w:val="00D19CF9"/>
    <w:rsid w:val="00D32962"/>
    <w:rsid w:val="00D47B41"/>
    <w:rsid w:val="00D51808"/>
    <w:rsid w:val="00D82108"/>
    <w:rsid w:val="00D94C42"/>
    <w:rsid w:val="00E51084"/>
    <w:rsid w:val="00E51B60"/>
    <w:rsid w:val="00E94176"/>
    <w:rsid w:val="00EE2F7A"/>
    <w:rsid w:val="00EF4046"/>
    <w:rsid w:val="00F2027A"/>
    <w:rsid w:val="00F44D47"/>
    <w:rsid w:val="00F74FCF"/>
    <w:rsid w:val="00F90061"/>
    <w:rsid w:val="00FA2C8E"/>
    <w:rsid w:val="00FC7F8B"/>
    <w:rsid w:val="0108D858"/>
    <w:rsid w:val="0124D933"/>
    <w:rsid w:val="012D00A4"/>
    <w:rsid w:val="01364341"/>
    <w:rsid w:val="013D5DAD"/>
    <w:rsid w:val="0159A44E"/>
    <w:rsid w:val="017EEEAF"/>
    <w:rsid w:val="01A125DA"/>
    <w:rsid w:val="01B79765"/>
    <w:rsid w:val="01B84A0B"/>
    <w:rsid w:val="01BD26C2"/>
    <w:rsid w:val="01E0B722"/>
    <w:rsid w:val="02151D00"/>
    <w:rsid w:val="0218A515"/>
    <w:rsid w:val="021906BA"/>
    <w:rsid w:val="0235424A"/>
    <w:rsid w:val="02A31852"/>
    <w:rsid w:val="02A85B24"/>
    <w:rsid w:val="02CAA576"/>
    <w:rsid w:val="02D09169"/>
    <w:rsid w:val="038BF6E8"/>
    <w:rsid w:val="039F6310"/>
    <w:rsid w:val="0426428A"/>
    <w:rsid w:val="044DD8F3"/>
    <w:rsid w:val="0473D20B"/>
    <w:rsid w:val="0480471A"/>
    <w:rsid w:val="04A571FC"/>
    <w:rsid w:val="04E5B280"/>
    <w:rsid w:val="05697833"/>
    <w:rsid w:val="05840327"/>
    <w:rsid w:val="05BF51D7"/>
    <w:rsid w:val="05EC6C6A"/>
    <w:rsid w:val="06117EE1"/>
    <w:rsid w:val="063FDC90"/>
    <w:rsid w:val="064736ED"/>
    <w:rsid w:val="066B4EAF"/>
    <w:rsid w:val="0673C673"/>
    <w:rsid w:val="069F960D"/>
    <w:rsid w:val="06CDBC00"/>
    <w:rsid w:val="07202199"/>
    <w:rsid w:val="0730D9A8"/>
    <w:rsid w:val="075FCEE9"/>
    <w:rsid w:val="0773CA35"/>
    <w:rsid w:val="0798B462"/>
    <w:rsid w:val="07EDD9D2"/>
    <w:rsid w:val="08048ACD"/>
    <w:rsid w:val="08BEF071"/>
    <w:rsid w:val="08EB5128"/>
    <w:rsid w:val="09BE5162"/>
    <w:rsid w:val="0A1978E3"/>
    <w:rsid w:val="0A54D4CD"/>
    <w:rsid w:val="0A93D494"/>
    <w:rsid w:val="0B01203C"/>
    <w:rsid w:val="0B1F992D"/>
    <w:rsid w:val="0BD4E5A3"/>
    <w:rsid w:val="0BD55A3B"/>
    <w:rsid w:val="0C34BCE8"/>
    <w:rsid w:val="0C903B58"/>
    <w:rsid w:val="0CBE40A7"/>
    <w:rsid w:val="0D2D5CB9"/>
    <w:rsid w:val="0D7F0832"/>
    <w:rsid w:val="0D9CC00A"/>
    <w:rsid w:val="0E7E568F"/>
    <w:rsid w:val="0E8544D3"/>
    <w:rsid w:val="0E94A828"/>
    <w:rsid w:val="0EEAD6B6"/>
    <w:rsid w:val="0EF0DF8E"/>
    <w:rsid w:val="0EF37534"/>
    <w:rsid w:val="0F21900B"/>
    <w:rsid w:val="0F9DF55E"/>
    <w:rsid w:val="0FC32814"/>
    <w:rsid w:val="0FC71FAA"/>
    <w:rsid w:val="0FE37FE1"/>
    <w:rsid w:val="10773E2A"/>
    <w:rsid w:val="10C3113F"/>
    <w:rsid w:val="10FF47ED"/>
    <w:rsid w:val="111E841F"/>
    <w:rsid w:val="11504486"/>
    <w:rsid w:val="11A5F074"/>
    <w:rsid w:val="11BE86EB"/>
    <w:rsid w:val="11C21F86"/>
    <w:rsid w:val="12339B06"/>
    <w:rsid w:val="12B8087B"/>
    <w:rsid w:val="12D36F94"/>
    <w:rsid w:val="12F38535"/>
    <w:rsid w:val="1314D1E7"/>
    <w:rsid w:val="1327442C"/>
    <w:rsid w:val="134510F9"/>
    <w:rsid w:val="13A1D683"/>
    <w:rsid w:val="13DC1469"/>
    <w:rsid w:val="13F52E8E"/>
    <w:rsid w:val="1400D75D"/>
    <w:rsid w:val="147BE5C7"/>
    <w:rsid w:val="147E9D47"/>
    <w:rsid w:val="14974B3C"/>
    <w:rsid w:val="149C9722"/>
    <w:rsid w:val="151731C8"/>
    <w:rsid w:val="1586517E"/>
    <w:rsid w:val="158AA072"/>
    <w:rsid w:val="160105F3"/>
    <w:rsid w:val="161CE852"/>
    <w:rsid w:val="16619DF6"/>
    <w:rsid w:val="167E8CA0"/>
    <w:rsid w:val="172DECDA"/>
    <w:rsid w:val="176A2F90"/>
    <w:rsid w:val="17717D83"/>
    <w:rsid w:val="17892B01"/>
    <w:rsid w:val="17DD8012"/>
    <w:rsid w:val="17F97D0B"/>
    <w:rsid w:val="1848BE69"/>
    <w:rsid w:val="18F59ADC"/>
    <w:rsid w:val="193EDB7F"/>
    <w:rsid w:val="198768A4"/>
    <w:rsid w:val="1995488D"/>
    <w:rsid w:val="19B37015"/>
    <w:rsid w:val="1A02FCD9"/>
    <w:rsid w:val="1A451EB0"/>
    <w:rsid w:val="1A8206F2"/>
    <w:rsid w:val="1A83CD99"/>
    <w:rsid w:val="1AC99BB8"/>
    <w:rsid w:val="1AE14AFC"/>
    <w:rsid w:val="1AFCACF7"/>
    <w:rsid w:val="1B022A82"/>
    <w:rsid w:val="1B349BF8"/>
    <w:rsid w:val="1C00B6C9"/>
    <w:rsid w:val="1C6A251F"/>
    <w:rsid w:val="1C8EBBB4"/>
    <w:rsid w:val="1CAF6A50"/>
    <w:rsid w:val="1CBA02EC"/>
    <w:rsid w:val="1CBA1EFE"/>
    <w:rsid w:val="1CFDC878"/>
    <w:rsid w:val="1D02E185"/>
    <w:rsid w:val="1D077C9C"/>
    <w:rsid w:val="1D48DBCB"/>
    <w:rsid w:val="1DAE64BE"/>
    <w:rsid w:val="1E677E3D"/>
    <w:rsid w:val="1EAC6F68"/>
    <w:rsid w:val="1F448DC3"/>
    <w:rsid w:val="1F4506E1"/>
    <w:rsid w:val="1F59A506"/>
    <w:rsid w:val="1F5F611D"/>
    <w:rsid w:val="1FB04805"/>
    <w:rsid w:val="1FD98271"/>
    <w:rsid w:val="1FF30444"/>
    <w:rsid w:val="203493E5"/>
    <w:rsid w:val="2067D5DD"/>
    <w:rsid w:val="206B9797"/>
    <w:rsid w:val="2143CFD0"/>
    <w:rsid w:val="215602C6"/>
    <w:rsid w:val="21998D9F"/>
    <w:rsid w:val="21A577E5"/>
    <w:rsid w:val="21EDE259"/>
    <w:rsid w:val="21FD0992"/>
    <w:rsid w:val="223E46C4"/>
    <w:rsid w:val="226E5B5D"/>
    <w:rsid w:val="22DA21B1"/>
    <w:rsid w:val="2332DF75"/>
    <w:rsid w:val="23636BBB"/>
    <w:rsid w:val="23F65FF3"/>
    <w:rsid w:val="247A3DAB"/>
    <w:rsid w:val="247DC018"/>
    <w:rsid w:val="24942E0B"/>
    <w:rsid w:val="24A72589"/>
    <w:rsid w:val="24DDB600"/>
    <w:rsid w:val="250B037C"/>
    <w:rsid w:val="252C95B2"/>
    <w:rsid w:val="255E3DDF"/>
    <w:rsid w:val="25C78DCC"/>
    <w:rsid w:val="25EF8099"/>
    <w:rsid w:val="265D57FE"/>
    <w:rsid w:val="26714AC3"/>
    <w:rsid w:val="26765A72"/>
    <w:rsid w:val="26B43F95"/>
    <w:rsid w:val="2749FF8F"/>
    <w:rsid w:val="275986DB"/>
    <w:rsid w:val="27945210"/>
    <w:rsid w:val="2799C9E5"/>
    <w:rsid w:val="27D502A3"/>
    <w:rsid w:val="27D861C1"/>
    <w:rsid w:val="282F04B7"/>
    <w:rsid w:val="28585D4E"/>
    <w:rsid w:val="28695E2B"/>
    <w:rsid w:val="286C1014"/>
    <w:rsid w:val="28A3FBEE"/>
    <w:rsid w:val="28B40077"/>
    <w:rsid w:val="293C0F73"/>
    <w:rsid w:val="295B23A1"/>
    <w:rsid w:val="296E5A0D"/>
    <w:rsid w:val="2973B88D"/>
    <w:rsid w:val="297AD72C"/>
    <w:rsid w:val="29B4A5B4"/>
    <w:rsid w:val="29E2CA8E"/>
    <w:rsid w:val="29E8BA39"/>
    <w:rsid w:val="2A2C3DDB"/>
    <w:rsid w:val="2A48FB6D"/>
    <w:rsid w:val="2A76B098"/>
    <w:rsid w:val="2A8010A6"/>
    <w:rsid w:val="2A8462A0"/>
    <w:rsid w:val="2A9807AF"/>
    <w:rsid w:val="2A9DE8F2"/>
    <w:rsid w:val="2AAA91FB"/>
    <w:rsid w:val="2ABBEF5F"/>
    <w:rsid w:val="2AC269AD"/>
    <w:rsid w:val="2AC6EA3A"/>
    <w:rsid w:val="2B4EFDDA"/>
    <w:rsid w:val="2BB2B215"/>
    <w:rsid w:val="2BFDD63A"/>
    <w:rsid w:val="2C080B2D"/>
    <w:rsid w:val="2C3A49D6"/>
    <w:rsid w:val="2C425C76"/>
    <w:rsid w:val="2C78DC66"/>
    <w:rsid w:val="2CB74A68"/>
    <w:rsid w:val="2CE0CDBC"/>
    <w:rsid w:val="2D1BFAFE"/>
    <w:rsid w:val="2E0169CD"/>
    <w:rsid w:val="2E3B142B"/>
    <w:rsid w:val="2EA593B8"/>
    <w:rsid w:val="2F0C1852"/>
    <w:rsid w:val="2F2B695A"/>
    <w:rsid w:val="2F508FDC"/>
    <w:rsid w:val="2F9414B9"/>
    <w:rsid w:val="2FE765D9"/>
    <w:rsid w:val="30215978"/>
    <w:rsid w:val="303ECDAF"/>
    <w:rsid w:val="304C41D6"/>
    <w:rsid w:val="30950574"/>
    <w:rsid w:val="30D0AE39"/>
    <w:rsid w:val="313F19D4"/>
    <w:rsid w:val="31C073D2"/>
    <w:rsid w:val="321985E7"/>
    <w:rsid w:val="32C45C78"/>
    <w:rsid w:val="33395A50"/>
    <w:rsid w:val="334D14BD"/>
    <w:rsid w:val="33580431"/>
    <w:rsid w:val="3396DA1D"/>
    <w:rsid w:val="33B142B8"/>
    <w:rsid w:val="33D52F8A"/>
    <w:rsid w:val="33EED61E"/>
    <w:rsid w:val="340A7784"/>
    <w:rsid w:val="3451E421"/>
    <w:rsid w:val="34B11563"/>
    <w:rsid w:val="3509E838"/>
    <w:rsid w:val="3559E06D"/>
    <w:rsid w:val="355C8153"/>
    <w:rsid w:val="35AA5AF5"/>
    <w:rsid w:val="35ABF9D4"/>
    <w:rsid w:val="368DE98E"/>
    <w:rsid w:val="36B3F3E4"/>
    <w:rsid w:val="37185F19"/>
    <w:rsid w:val="371CEC25"/>
    <w:rsid w:val="371CFB7B"/>
    <w:rsid w:val="37C88F8C"/>
    <w:rsid w:val="37E25AA6"/>
    <w:rsid w:val="3829137B"/>
    <w:rsid w:val="3861CF27"/>
    <w:rsid w:val="388F9D01"/>
    <w:rsid w:val="389383D2"/>
    <w:rsid w:val="38CE4E64"/>
    <w:rsid w:val="38CF69C5"/>
    <w:rsid w:val="394E4B5A"/>
    <w:rsid w:val="39647C5C"/>
    <w:rsid w:val="39DD0455"/>
    <w:rsid w:val="3A23175D"/>
    <w:rsid w:val="3A39C4AF"/>
    <w:rsid w:val="3A9A0D5D"/>
    <w:rsid w:val="3ACEFD02"/>
    <w:rsid w:val="3B06FC20"/>
    <w:rsid w:val="3B35211F"/>
    <w:rsid w:val="3B417699"/>
    <w:rsid w:val="3BA1A810"/>
    <w:rsid w:val="3BA66F23"/>
    <w:rsid w:val="3BAB76C9"/>
    <w:rsid w:val="3C12AC56"/>
    <w:rsid w:val="3C258262"/>
    <w:rsid w:val="3C34F04B"/>
    <w:rsid w:val="3C614A97"/>
    <w:rsid w:val="3C756ADE"/>
    <w:rsid w:val="3CBF190A"/>
    <w:rsid w:val="3CD9B62E"/>
    <w:rsid w:val="3D328947"/>
    <w:rsid w:val="3D57BFAF"/>
    <w:rsid w:val="3D967ED4"/>
    <w:rsid w:val="3D9DC7C8"/>
    <w:rsid w:val="3E018653"/>
    <w:rsid w:val="3E5BCE96"/>
    <w:rsid w:val="3E885CCC"/>
    <w:rsid w:val="3E91699A"/>
    <w:rsid w:val="3EC5B05E"/>
    <w:rsid w:val="3EFAA3AF"/>
    <w:rsid w:val="3EFB1294"/>
    <w:rsid w:val="3F3E50FC"/>
    <w:rsid w:val="3F7B1869"/>
    <w:rsid w:val="3FBF9D97"/>
    <w:rsid w:val="3FCF579C"/>
    <w:rsid w:val="40073051"/>
    <w:rsid w:val="405E254E"/>
    <w:rsid w:val="407FCA02"/>
    <w:rsid w:val="4083B6E4"/>
    <w:rsid w:val="40933363"/>
    <w:rsid w:val="40CD1058"/>
    <w:rsid w:val="4103930D"/>
    <w:rsid w:val="4173BE70"/>
    <w:rsid w:val="41DAC17B"/>
    <w:rsid w:val="41FE08F2"/>
    <w:rsid w:val="4204AC99"/>
    <w:rsid w:val="420AAA6E"/>
    <w:rsid w:val="4274DA3B"/>
    <w:rsid w:val="4294E3E8"/>
    <w:rsid w:val="42FC11A0"/>
    <w:rsid w:val="43007290"/>
    <w:rsid w:val="4309FA22"/>
    <w:rsid w:val="432559B8"/>
    <w:rsid w:val="4327EF0F"/>
    <w:rsid w:val="43470B52"/>
    <w:rsid w:val="435C413A"/>
    <w:rsid w:val="43917ACD"/>
    <w:rsid w:val="43F1F3A4"/>
    <w:rsid w:val="455F0B3D"/>
    <w:rsid w:val="45E1036B"/>
    <w:rsid w:val="4661C39C"/>
    <w:rsid w:val="46B4A374"/>
    <w:rsid w:val="46C41CC3"/>
    <w:rsid w:val="4796E307"/>
    <w:rsid w:val="480E7FCF"/>
    <w:rsid w:val="482D763B"/>
    <w:rsid w:val="48379B7C"/>
    <w:rsid w:val="4874285F"/>
    <w:rsid w:val="487E3ADD"/>
    <w:rsid w:val="48A35A8F"/>
    <w:rsid w:val="492B9615"/>
    <w:rsid w:val="49814383"/>
    <w:rsid w:val="49927245"/>
    <w:rsid w:val="499DD512"/>
    <w:rsid w:val="4A01C2FA"/>
    <w:rsid w:val="4A55F85A"/>
    <w:rsid w:val="4A72943D"/>
    <w:rsid w:val="4A866DDA"/>
    <w:rsid w:val="4AEBB05D"/>
    <w:rsid w:val="4BD9CB15"/>
    <w:rsid w:val="4BEAB885"/>
    <w:rsid w:val="4C18ADEF"/>
    <w:rsid w:val="4C4CF8B3"/>
    <w:rsid w:val="4C9D4CCC"/>
    <w:rsid w:val="4D41E0E7"/>
    <w:rsid w:val="4D51F29E"/>
    <w:rsid w:val="4D6901FB"/>
    <w:rsid w:val="4DA8B228"/>
    <w:rsid w:val="4DC879D0"/>
    <w:rsid w:val="4DCAB537"/>
    <w:rsid w:val="4E63F33B"/>
    <w:rsid w:val="4E72EB7C"/>
    <w:rsid w:val="4EBCC561"/>
    <w:rsid w:val="4ED64FFB"/>
    <w:rsid w:val="4F2CDF65"/>
    <w:rsid w:val="4F386544"/>
    <w:rsid w:val="4F446A76"/>
    <w:rsid w:val="4F53E929"/>
    <w:rsid w:val="4FA1845F"/>
    <w:rsid w:val="4FA70C97"/>
    <w:rsid w:val="4FF4E0BC"/>
    <w:rsid w:val="50325EE2"/>
    <w:rsid w:val="505951A8"/>
    <w:rsid w:val="506C7A3F"/>
    <w:rsid w:val="50BB1F91"/>
    <w:rsid w:val="50D74EEB"/>
    <w:rsid w:val="50E6302A"/>
    <w:rsid w:val="50F72C0D"/>
    <w:rsid w:val="50FAE3A4"/>
    <w:rsid w:val="519E92FD"/>
    <w:rsid w:val="51A52379"/>
    <w:rsid w:val="51DFAACE"/>
    <w:rsid w:val="51E3CCE4"/>
    <w:rsid w:val="5229B08C"/>
    <w:rsid w:val="5248BE09"/>
    <w:rsid w:val="524ED585"/>
    <w:rsid w:val="526CA643"/>
    <w:rsid w:val="52DF228C"/>
    <w:rsid w:val="52E90BA5"/>
    <w:rsid w:val="5386E141"/>
    <w:rsid w:val="538E9537"/>
    <w:rsid w:val="5396086E"/>
    <w:rsid w:val="53D80386"/>
    <w:rsid w:val="53F02DC2"/>
    <w:rsid w:val="54281771"/>
    <w:rsid w:val="54CB6265"/>
    <w:rsid w:val="55242763"/>
    <w:rsid w:val="552530F4"/>
    <w:rsid w:val="55ACEF90"/>
    <w:rsid w:val="55AF86C9"/>
    <w:rsid w:val="55DAE961"/>
    <w:rsid w:val="56058958"/>
    <w:rsid w:val="56AE19FB"/>
    <w:rsid w:val="56AE3157"/>
    <w:rsid w:val="571E14D4"/>
    <w:rsid w:val="57940911"/>
    <w:rsid w:val="57A4336A"/>
    <w:rsid w:val="57F02209"/>
    <w:rsid w:val="57F5229F"/>
    <w:rsid w:val="5811429C"/>
    <w:rsid w:val="586A7D74"/>
    <w:rsid w:val="58A971E2"/>
    <w:rsid w:val="58D304E5"/>
    <w:rsid w:val="594D6C02"/>
    <w:rsid w:val="595C09C3"/>
    <w:rsid w:val="597F7FD2"/>
    <w:rsid w:val="59A56E3D"/>
    <w:rsid w:val="5A014C29"/>
    <w:rsid w:val="5A0AB9B7"/>
    <w:rsid w:val="5A269AC6"/>
    <w:rsid w:val="5A3D05D4"/>
    <w:rsid w:val="5A972471"/>
    <w:rsid w:val="5AAF6AF1"/>
    <w:rsid w:val="5AD3758D"/>
    <w:rsid w:val="5AFBF3D7"/>
    <w:rsid w:val="5AFD1FAE"/>
    <w:rsid w:val="5B680F7B"/>
    <w:rsid w:val="5B75DAA0"/>
    <w:rsid w:val="5BEA6368"/>
    <w:rsid w:val="5C4D76D8"/>
    <w:rsid w:val="5C995080"/>
    <w:rsid w:val="5CECAEDF"/>
    <w:rsid w:val="5D06A4F0"/>
    <w:rsid w:val="5D12D907"/>
    <w:rsid w:val="5D32CD55"/>
    <w:rsid w:val="5D692E50"/>
    <w:rsid w:val="5DAE7C3F"/>
    <w:rsid w:val="5E0B90F3"/>
    <w:rsid w:val="5E1A3EEC"/>
    <w:rsid w:val="5E25816C"/>
    <w:rsid w:val="5E2AA609"/>
    <w:rsid w:val="5E5CC88D"/>
    <w:rsid w:val="5E67B3F9"/>
    <w:rsid w:val="5EBD49D7"/>
    <w:rsid w:val="5F4477D6"/>
    <w:rsid w:val="607B8790"/>
    <w:rsid w:val="60A033C9"/>
    <w:rsid w:val="60DF0F33"/>
    <w:rsid w:val="60E91DFA"/>
    <w:rsid w:val="61169058"/>
    <w:rsid w:val="613424BA"/>
    <w:rsid w:val="615B10F1"/>
    <w:rsid w:val="618D1052"/>
    <w:rsid w:val="61D94231"/>
    <w:rsid w:val="61ED71B1"/>
    <w:rsid w:val="6232F680"/>
    <w:rsid w:val="624F9A67"/>
    <w:rsid w:val="6280FAA0"/>
    <w:rsid w:val="62AD905C"/>
    <w:rsid w:val="62F11F26"/>
    <w:rsid w:val="63408BFF"/>
    <w:rsid w:val="63505BC3"/>
    <w:rsid w:val="63C28E16"/>
    <w:rsid w:val="63FF48ED"/>
    <w:rsid w:val="6400BFD0"/>
    <w:rsid w:val="64320956"/>
    <w:rsid w:val="643A8D09"/>
    <w:rsid w:val="64673194"/>
    <w:rsid w:val="647E848E"/>
    <w:rsid w:val="649203C1"/>
    <w:rsid w:val="64BE51D7"/>
    <w:rsid w:val="64D85979"/>
    <w:rsid w:val="651EE45C"/>
    <w:rsid w:val="652A4A79"/>
    <w:rsid w:val="6552D5B6"/>
    <w:rsid w:val="659D82F7"/>
    <w:rsid w:val="65CE80A0"/>
    <w:rsid w:val="6601D63F"/>
    <w:rsid w:val="6639E26A"/>
    <w:rsid w:val="666FB31E"/>
    <w:rsid w:val="6676DCE0"/>
    <w:rsid w:val="66C0BD36"/>
    <w:rsid w:val="66C4C0A5"/>
    <w:rsid w:val="66DF198D"/>
    <w:rsid w:val="66F4CA29"/>
    <w:rsid w:val="66F69A84"/>
    <w:rsid w:val="66FA20D8"/>
    <w:rsid w:val="6701FBD5"/>
    <w:rsid w:val="67305C40"/>
    <w:rsid w:val="67331247"/>
    <w:rsid w:val="6761FFD7"/>
    <w:rsid w:val="6782EE9A"/>
    <w:rsid w:val="67B553F8"/>
    <w:rsid w:val="67BAE3F8"/>
    <w:rsid w:val="67C3EE83"/>
    <w:rsid w:val="67D70E90"/>
    <w:rsid w:val="681C6603"/>
    <w:rsid w:val="682CC343"/>
    <w:rsid w:val="687F3A62"/>
    <w:rsid w:val="68CC46AE"/>
    <w:rsid w:val="68D9A9CA"/>
    <w:rsid w:val="68FC7966"/>
    <w:rsid w:val="690DEC57"/>
    <w:rsid w:val="693178A5"/>
    <w:rsid w:val="693B5CC1"/>
    <w:rsid w:val="6954943D"/>
    <w:rsid w:val="699A2DE7"/>
    <w:rsid w:val="69B1BB31"/>
    <w:rsid w:val="69BEE26B"/>
    <w:rsid w:val="6A0CBD08"/>
    <w:rsid w:val="6A4938EA"/>
    <w:rsid w:val="6A635C71"/>
    <w:rsid w:val="6A69A8E3"/>
    <w:rsid w:val="6A9723CC"/>
    <w:rsid w:val="6A996122"/>
    <w:rsid w:val="6AB6DFD6"/>
    <w:rsid w:val="6AB9465A"/>
    <w:rsid w:val="6AC2CB20"/>
    <w:rsid w:val="6B48E20E"/>
    <w:rsid w:val="6BBBF93E"/>
    <w:rsid w:val="6BF37EF1"/>
    <w:rsid w:val="6C5DBE65"/>
    <w:rsid w:val="6CAA7F30"/>
    <w:rsid w:val="6CCC6AD9"/>
    <w:rsid w:val="6CE065DA"/>
    <w:rsid w:val="6D12CEB4"/>
    <w:rsid w:val="6D1AF6A8"/>
    <w:rsid w:val="6D496ECB"/>
    <w:rsid w:val="6DF8A752"/>
    <w:rsid w:val="6E06BFAD"/>
    <w:rsid w:val="6E1BA224"/>
    <w:rsid w:val="6E56132D"/>
    <w:rsid w:val="6E6F3BDF"/>
    <w:rsid w:val="6E95DE90"/>
    <w:rsid w:val="6F519AB2"/>
    <w:rsid w:val="6F5DEED8"/>
    <w:rsid w:val="6F6F1A8F"/>
    <w:rsid w:val="6F90660E"/>
    <w:rsid w:val="704ED8D6"/>
    <w:rsid w:val="707E5EC4"/>
    <w:rsid w:val="708EECCC"/>
    <w:rsid w:val="70C21D7F"/>
    <w:rsid w:val="71291E48"/>
    <w:rsid w:val="7172B71E"/>
    <w:rsid w:val="718F0021"/>
    <w:rsid w:val="71A9D3E6"/>
    <w:rsid w:val="71ABA9C8"/>
    <w:rsid w:val="7266649F"/>
    <w:rsid w:val="727C844A"/>
    <w:rsid w:val="72B422C0"/>
    <w:rsid w:val="72B83749"/>
    <w:rsid w:val="72BF8C85"/>
    <w:rsid w:val="72C9EFF2"/>
    <w:rsid w:val="73024855"/>
    <w:rsid w:val="732E9193"/>
    <w:rsid w:val="74093F7B"/>
    <w:rsid w:val="746A363B"/>
    <w:rsid w:val="7483082C"/>
    <w:rsid w:val="75397537"/>
    <w:rsid w:val="7580A863"/>
    <w:rsid w:val="75A470A4"/>
    <w:rsid w:val="75B577AE"/>
    <w:rsid w:val="7688472F"/>
    <w:rsid w:val="76A1996A"/>
    <w:rsid w:val="76BF0E42"/>
    <w:rsid w:val="76E0106B"/>
    <w:rsid w:val="7701A323"/>
    <w:rsid w:val="773D8864"/>
    <w:rsid w:val="778456AF"/>
    <w:rsid w:val="77CEE317"/>
    <w:rsid w:val="7808AD5E"/>
    <w:rsid w:val="781008A7"/>
    <w:rsid w:val="784AA6BE"/>
    <w:rsid w:val="78A9ABCF"/>
    <w:rsid w:val="7904D11D"/>
    <w:rsid w:val="79799AB2"/>
    <w:rsid w:val="797D0BE6"/>
    <w:rsid w:val="79BFE8AE"/>
    <w:rsid w:val="79CF3ED0"/>
    <w:rsid w:val="79F19DEF"/>
    <w:rsid w:val="7A6F6548"/>
    <w:rsid w:val="7A9A29E2"/>
    <w:rsid w:val="7AB72BB3"/>
    <w:rsid w:val="7B173F38"/>
    <w:rsid w:val="7B182E7D"/>
    <w:rsid w:val="7B75D58C"/>
    <w:rsid w:val="7BBDB189"/>
    <w:rsid w:val="7C7816C5"/>
    <w:rsid w:val="7C7E03C9"/>
    <w:rsid w:val="7C835513"/>
    <w:rsid w:val="7CABEFDF"/>
    <w:rsid w:val="7CB19FD5"/>
    <w:rsid w:val="7CE5CCC7"/>
    <w:rsid w:val="7CF241CB"/>
    <w:rsid w:val="7CFE7EA2"/>
    <w:rsid w:val="7D0BEAFF"/>
    <w:rsid w:val="7D161C9D"/>
    <w:rsid w:val="7D2264AB"/>
    <w:rsid w:val="7DFA9998"/>
    <w:rsid w:val="7E6E207A"/>
    <w:rsid w:val="7EFF1286"/>
    <w:rsid w:val="7F71F721"/>
    <w:rsid w:val="7FB0577A"/>
    <w:rsid w:val="7FDE954B"/>
    <w:rsid w:val="7FF389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B215"/>
  <w15:chartTrackingRefBased/>
  <w15:docId w15:val="{C535EDF3-9374-4173-988C-B1D63F92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44D47"/>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1459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3ADE"/>
    <w:rPr>
      <w:b/>
      <w:bCs/>
    </w:rPr>
  </w:style>
  <w:style w:type="character" w:customStyle="1" w:styleId="CommentSubjectChar">
    <w:name w:val="Comment Subject Char"/>
    <w:basedOn w:val="CommentTextChar"/>
    <w:link w:val="CommentSubject"/>
    <w:uiPriority w:val="99"/>
    <w:semiHidden/>
    <w:rsid w:val="00153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cusonenergymarketplace.com/default/led-ligh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cusonenergymarketplace.com/power-stri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cusonenergy.com/business/multifami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cusonenergymarketplace.com/default/smart-thermostats" TargetMode="External"/><Relationship Id="rId5" Type="http://schemas.openxmlformats.org/officeDocument/2006/relationships/styles" Target="styles.xml"/><Relationship Id="rId15" Type="http://schemas.openxmlformats.org/officeDocument/2006/relationships/hyperlink" Target="https://assets.focusonenergy.com/production/02-pdf/2025/BIZ_MF-0924_FOCUS_CM_4735087_FS_2024_Multifamily-Program_Lighting.pdf" TargetMode="External"/><Relationship Id="rId10" Type="http://schemas.openxmlformats.org/officeDocument/2006/relationships/hyperlink" Target="https://assets.focusonenergy.com/production/02-pdf/2025/BIZ_MF-0924_FOCUS_CM_4735087_FS_2024_Collateral_Tips-for-Multifamily-Tenants.pdf"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focusonenergy.com/business/multifamily_tenants" TargetMode="External"/><Relationship Id="rId14" Type="http://schemas.openxmlformats.org/officeDocument/2006/relationships/hyperlink" Target="https://focusonenergy.com/business/multi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f26b1-9581-4d8d-a9fc-f582e245f9a6" xsi:nil="true"/>
    <lcf76f155ced4ddcb4097134ff3c332f xmlns="c6d38dff-c36c-4415-a305-a7955df701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DEA565439F3140959439811CDB48EF" ma:contentTypeVersion="16" ma:contentTypeDescription="Create a new document." ma:contentTypeScope="" ma:versionID="87b9440e691a2638071285c2757b0548">
  <xsd:schema xmlns:xsd="http://www.w3.org/2001/XMLSchema" xmlns:xs="http://www.w3.org/2001/XMLSchema" xmlns:p="http://schemas.microsoft.com/office/2006/metadata/properties" xmlns:ns2="e63d4fb6-bfce-4aac-a34b-0a4b9bfa0019" xmlns:ns3="c6d38dff-c36c-4415-a305-a7955df7013f" xmlns:ns4="100f26b1-9581-4d8d-a9fc-f582e245f9a6" targetNamespace="http://schemas.microsoft.com/office/2006/metadata/properties" ma:root="true" ma:fieldsID="a3f225293a3ebce84c9ab7e7b7810d6f" ns2:_="" ns3:_="" ns4:_="">
    <xsd:import namespace="e63d4fb6-bfce-4aac-a34b-0a4b9bfa0019"/>
    <xsd:import namespace="c6d38dff-c36c-4415-a305-a7955df7013f"/>
    <xsd:import namespace="100f26b1-9581-4d8d-a9fc-f582e245f9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4fb6-bfce-4aac-a34b-0a4b9bfa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38dff-c36c-4415-a305-a7955df701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609c4-048b-4b80-a7b2-5057edd30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f26b1-9581-4d8d-a9fc-f582e245f9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da3050-14e0-4095-bf11-8c0181315b92}" ma:internalName="TaxCatchAll" ma:showField="CatchAllData" ma:web="100f26b1-9581-4d8d-a9fc-f582e245f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57278-F24A-4101-B1D9-EF2D65F93C21}">
  <ds:schemaRefs>
    <ds:schemaRef ds:uri="http://purl.org/dc/elements/1.1/"/>
    <ds:schemaRef ds:uri="e63d4fb6-bfce-4aac-a34b-0a4b9bfa0019"/>
    <ds:schemaRef ds:uri="http://schemas.microsoft.com/office/2006/metadata/properties"/>
    <ds:schemaRef ds:uri="http://purl.org/dc/terms/"/>
    <ds:schemaRef ds:uri="http://schemas.microsoft.com/office/2006/documentManagement/types"/>
    <ds:schemaRef ds:uri="c6d38dff-c36c-4415-a305-a7955df7013f"/>
    <ds:schemaRef ds:uri="http://schemas.microsoft.com/office/infopath/2007/PartnerControls"/>
    <ds:schemaRef ds:uri="http://schemas.openxmlformats.org/package/2006/metadata/core-properties"/>
    <ds:schemaRef ds:uri="100f26b1-9581-4d8d-a9fc-f582e245f9a6"/>
    <ds:schemaRef ds:uri="http://www.w3.org/XML/1998/namespace"/>
    <ds:schemaRef ds:uri="http://purl.org/dc/dcmitype/"/>
  </ds:schemaRefs>
</ds:datastoreItem>
</file>

<file path=customXml/itemProps2.xml><?xml version="1.0" encoding="utf-8"?>
<ds:datastoreItem xmlns:ds="http://schemas.openxmlformats.org/officeDocument/2006/customXml" ds:itemID="{D3DDA976-B7D3-45E9-8769-443A6F30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d4fb6-bfce-4aac-a34b-0a4b9bfa0019"/>
    <ds:schemaRef ds:uri="c6d38dff-c36c-4415-a305-a7955df7013f"/>
    <ds:schemaRef ds:uri="100f26b1-9581-4d8d-a9fc-f582e245f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A3810-CE80-484C-9A6B-26160E77A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Brooks</dc:creator>
  <cp:keywords/>
  <dc:description/>
  <cp:lastModifiedBy>Brooks, Jennie</cp:lastModifiedBy>
  <cp:revision>5</cp:revision>
  <dcterms:created xsi:type="dcterms:W3CDTF">2025-06-05T14:48:00Z</dcterms:created>
  <dcterms:modified xsi:type="dcterms:W3CDTF">2025-06-10T13:06:00Z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0x010100DADEA565439F3140959439811CDB48EF</vt:lpwstr>
  </property>
  <property fmtid="{D5CDD505-2E9C-101B-9397-08002B2CF9AE}" pid="3" name="MediaServiceImageTags">
    <vt:lpwstr/>
  </property>
</Properties>
</file>